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1C51D8" w:rsidRDefault="003B6F9E">
      <w:pPr>
        <w:tabs>
          <w:tab w:val="left" w:pos="1600"/>
        </w:tabs>
      </w:pPr>
      <w:r>
        <w:rPr>
          <w:rFonts w:ascii="Arial Narrow" w:hAnsi="Arial Narrow"/>
          <w:lang w:val="es-ES"/>
        </w:rPr>
        <w:t xml:space="preserve"> </w:t>
      </w:r>
    </w:p>
    <w:tbl>
      <w:tblPr>
        <w:tblW w:w="9632" w:type="dxa"/>
        <w:tblInd w:w="70" w:type="dxa"/>
        <w:tblCellMar>
          <w:top w:w="55" w:type="dxa"/>
          <w:left w:w="55" w:type="dxa"/>
          <w:bottom w:w="55" w:type="dxa"/>
          <w:right w:w="55" w:type="dxa"/>
        </w:tblCellMar>
        <w:tblLook w:val="0000"/>
      </w:tblPr>
      <w:tblGrid>
        <w:gridCol w:w="1178"/>
        <w:gridCol w:w="2641"/>
        <w:gridCol w:w="3003"/>
        <w:gridCol w:w="2810"/>
      </w:tblGrid>
      <w:tr w:rsidR="001C51D8">
        <w:tc>
          <w:tcPr>
            <w:tcW w:w="1177" w:type="dxa"/>
            <w:shd w:val="clear" w:color="auto" w:fill="FFFFFF"/>
          </w:tcPr>
          <w:p w:rsidR="001C51D8" w:rsidRDefault="001C51D8">
            <w:pPr>
              <w:pStyle w:val="Contenidodelatabla"/>
              <w:snapToGrid w:val="0"/>
            </w:pPr>
          </w:p>
        </w:tc>
        <w:tc>
          <w:tcPr>
            <w:tcW w:w="264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CCCCCC"/>
            <w:tcMar>
              <w:left w:w="51" w:type="dxa"/>
            </w:tcMar>
          </w:tcPr>
          <w:p w:rsidR="001C51D8" w:rsidRDefault="003B6F9E">
            <w:pPr>
              <w:pStyle w:val="Contenidodelatabla"/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Realizado p/</w:t>
            </w:r>
          </w:p>
        </w:tc>
        <w:tc>
          <w:tcPr>
            <w:tcW w:w="3003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CCCCCC"/>
          </w:tcPr>
          <w:p w:rsidR="001C51D8" w:rsidRDefault="003B6F9E">
            <w:pPr>
              <w:pStyle w:val="Contenidodelatabla"/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Revisado p/</w:t>
            </w:r>
          </w:p>
        </w:tc>
        <w:tc>
          <w:tcPr>
            <w:tcW w:w="281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CCCCCC"/>
            <w:tcMar>
              <w:left w:w="52" w:type="dxa"/>
            </w:tcMar>
          </w:tcPr>
          <w:p w:rsidR="001C51D8" w:rsidRDefault="003B6F9E">
            <w:pPr>
              <w:pStyle w:val="Contenidodelatabla"/>
              <w:jc w:val="center"/>
            </w:pPr>
            <w:r>
              <w:rPr>
                <w:rFonts w:ascii="Arial Narrow" w:hAnsi="Arial Narrow" w:cs="Arial Narrow"/>
                <w:sz w:val="18"/>
                <w:szCs w:val="18"/>
              </w:rPr>
              <w:t>Aprobado p/</w:t>
            </w:r>
          </w:p>
        </w:tc>
      </w:tr>
      <w:tr w:rsidR="001C51D8">
        <w:tc>
          <w:tcPr>
            <w:tcW w:w="117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51" w:type="dxa"/>
            </w:tcMar>
          </w:tcPr>
          <w:p w:rsidR="001C51D8" w:rsidRDefault="003B6F9E">
            <w:pPr>
              <w:pStyle w:val="Contenidodelatabla"/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Nombre</w:t>
            </w:r>
          </w:p>
        </w:tc>
        <w:tc>
          <w:tcPr>
            <w:tcW w:w="264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51" w:type="dxa"/>
            </w:tcMar>
          </w:tcPr>
          <w:p w:rsidR="001C51D8" w:rsidRDefault="003B6F9E">
            <w:pPr>
              <w:pStyle w:val="Contenidodelatabla"/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 xml:space="preserve">José Santiago-Rossana Astesiano-Verónica Miranda- Paula Parnizzari- Mariana Seija  </w:t>
            </w:r>
          </w:p>
        </w:tc>
        <w:tc>
          <w:tcPr>
            <w:tcW w:w="300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51" w:type="dxa"/>
            </w:tcMar>
          </w:tcPr>
          <w:p w:rsidR="001C51D8" w:rsidRDefault="001C51D8">
            <w:pPr>
              <w:pStyle w:val="Contenidodelatabla"/>
              <w:snapToGrid w:val="0"/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281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51" w:type="dxa"/>
            </w:tcMar>
          </w:tcPr>
          <w:p w:rsidR="001C51D8" w:rsidRDefault="003B6F9E">
            <w:pPr>
              <w:pStyle w:val="Contenidodelatabla"/>
              <w:snapToGrid w:val="0"/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Marcelo Nin</w:t>
            </w:r>
          </w:p>
        </w:tc>
      </w:tr>
      <w:tr w:rsidR="001C51D8">
        <w:tc>
          <w:tcPr>
            <w:tcW w:w="117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51" w:type="dxa"/>
            </w:tcMar>
          </w:tcPr>
          <w:p w:rsidR="001C51D8" w:rsidRDefault="003B6F9E">
            <w:pPr>
              <w:pStyle w:val="Contenidodelatabla"/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 xml:space="preserve">Cargo </w:t>
            </w:r>
          </w:p>
        </w:tc>
        <w:tc>
          <w:tcPr>
            <w:tcW w:w="264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51" w:type="dxa"/>
            </w:tcMar>
          </w:tcPr>
          <w:p w:rsidR="001C51D8" w:rsidRDefault="003B6F9E">
            <w:pPr>
              <w:pStyle w:val="Contenidodelatabla"/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Nefrólogo R Trasplante- Nefrólogo R Trasplante-Grado 3</w:t>
            </w:r>
          </w:p>
        </w:tc>
        <w:tc>
          <w:tcPr>
            <w:tcW w:w="300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51" w:type="dxa"/>
            </w:tcMar>
          </w:tcPr>
          <w:p w:rsidR="001C51D8" w:rsidRDefault="001C51D8">
            <w:pPr>
              <w:pStyle w:val="Contenidodelatabla"/>
              <w:snapToGrid w:val="0"/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281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51" w:type="dxa"/>
            </w:tcMar>
          </w:tcPr>
          <w:p w:rsidR="001C51D8" w:rsidRDefault="003B6F9E">
            <w:pPr>
              <w:pStyle w:val="Contenidodelatabla"/>
              <w:snapToGrid w:val="0"/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Grado 4</w:t>
            </w:r>
          </w:p>
        </w:tc>
      </w:tr>
      <w:tr w:rsidR="001C51D8">
        <w:tc>
          <w:tcPr>
            <w:tcW w:w="117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51" w:type="dxa"/>
            </w:tcMar>
          </w:tcPr>
          <w:p w:rsidR="001C51D8" w:rsidRDefault="003B6F9E">
            <w:pPr>
              <w:pStyle w:val="Contenidodelatabla"/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 xml:space="preserve">Firma </w:t>
            </w:r>
          </w:p>
        </w:tc>
        <w:tc>
          <w:tcPr>
            <w:tcW w:w="264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51" w:type="dxa"/>
            </w:tcMar>
          </w:tcPr>
          <w:p w:rsidR="001C51D8" w:rsidRDefault="001C51D8">
            <w:pPr>
              <w:pStyle w:val="Contenidodelatabla"/>
              <w:snapToGrid w:val="0"/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300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51" w:type="dxa"/>
            </w:tcMar>
          </w:tcPr>
          <w:p w:rsidR="001C51D8" w:rsidRDefault="001C51D8">
            <w:pPr>
              <w:pStyle w:val="Contenidodelatabla"/>
              <w:snapToGrid w:val="0"/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281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51" w:type="dxa"/>
            </w:tcMar>
          </w:tcPr>
          <w:p w:rsidR="001C51D8" w:rsidRDefault="001C51D8">
            <w:pPr>
              <w:pStyle w:val="Contenidodelatabla"/>
              <w:snapToGrid w:val="0"/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1C51D8">
        <w:tc>
          <w:tcPr>
            <w:tcW w:w="117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51" w:type="dxa"/>
            </w:tcMar>
          </w:tcPr>
          <w:p w:rsidR="001C51D8" w:rsidRDefault="003B6F9E">
            <w:pPr>
              <w:pStyle w:val="Contenidodelatabla"/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 xml:space="preserve">Fecha </w:t>
            </w:r>
          </w:p>
        </w:tc>
        <w:tc>
          <w:tcPr>
            <w:tcW w:w="264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51" w:type="dxa"/>
            </w:tcMar>
          </w:tcPr>
          <w:p w:rsidR="001C51D8" w:rsidRDefault="003B6F9E">
            <w:pPr>
              <w:pStyle w:val="Contenidodelatabla"/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1.3.2020</w:t>
            </w:r>
          </w:p>
        </w:tc>
        <w:tc>
          <w:tcPr>
            <w:tcW w:w="300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51" w:type="dxa"/>
            </w:tcMar>
          </w:tcPr>
          <w:p w:rsidR="001C51D8" w:rsidRDefault="001C51D8">
            <w:pPr>
              <w:pStyle w:val="Contenidodelatabla"/>
              <w:snapToGrid w:val="0"/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281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51" w:type="dxa"/>
            </w:tcMar>
          </w:tcPr>
          <w:p w:rsidR="001C51D8" w:rsidRDefault="003B6F9E">
            <w:pPr>
              <w:pStyle w:val="Contenidodelatabla"/>
              <w:snapToGrid w:val="0"/>
              <w:jc w:val="center"/>
            </w:pPr>
            <w:r>
              <w:rPr>
                <w:rFonts w:ascii="Arial Narrow" w:hAnsi="Arial Narrow" w:cs="Arial Narrow"/>
                <w:sz w:val="18"/>
                <w:szCs w:val="18"/>
              </w:rPr>
              <w:t>23.3.2020</w:t>
            </w:r>
          </w:p>
        </w:tc>
      </w:tr>
    </w:tbl>
    <w:p w:rsidR="001C51D8" w:rsidRDefault="001C51D8"/>
    <w:p w:rsidR="001C51D8" w:rsidRDefault="001C51D8">
      <w:pPr>
        <w:rPr>
          <w:rFonts w:ascii="Arial Narrow" w:hAnsi="Arial Narrow" w:cs="Arial Narrow"/>
          <w:sz w:val="20"/>
          <w:szCs w:val="20"/>
        </w:rPr>
      </w:pPr>
    </w:p>
    <w:p w:rsidR="001C51D8" w:rsidRDefault="003B6F9E">
      <w:pPr>
        <w:numPr>
          <w:ilvl w:val="0"/>
          <w:numId w:val="2"/>
        </w:numPr>
        <w:spacing w:after="240" w:line="276" w:lineRule="auto"/>
        <w:jc w:val="both"/>
        <w:rPr>
          <w:rFonts w:ascii="Arial Narrow" w:hAnsi="Arial Narrow" w:cs="Arial Narrow"/>
          <w:b/>
          <w:bCs/>
          <w:sz w:val="20"/>
          <w:szCs w:val="20"/>
        </w:rPr>
      </w:pPr>
      <w:r>
        <w:rPr>
          <w:rFonts w:ascii="Arial Narrow" w:hAnsi="Arial Narrow" w:cs="Arial Narrow"/>
          <w:b/>
          <w:bCs/>
          <w:sz w:val="20"/>
          <w:szCs w:val="20"/>
        </w:rPr>
        <w:t xml:space="preserve">Objetivo: </w:t>
      </w:r>
      <w:r>
        <w:rPr>
          <w:rFonts w:ascii="Arial Narrow" w:hAnsi="Arial Narrow" w:cs="Arial Narrow"/>
          <w:sz w:val="20"/>
          <w:szCs w:val="20"/>
        </w:rPr>
        <w:t xml:space="preserve">Recomendaciones para el manejo perioperatorio del trasplante renal </w:t>
      </w:r>
    </w:p>
    <w:p w:rsidR="001C51D8" w:rsidRDefault="003B6F9E">
      <w:pPr>
        <w:numPr>
          <w:ilvl w:val="0"/>
          <w:numId w:val="2"/>
        </w:numPr>
        <w:spacing w:after="240" w:line="276" w:lineRule="auto"/>
        <w:jc w:val="both"/>
        <w:rPr>
          <w:rFonts w:ascii="Arial Narrow" w:hAnsi="Arial Narrow" w:cs="Arial Narrow"/>
          <w:b/>
          <w:bCs/>
          <w:sz w:val="20"/>
          <w:szCs w:val="20"/>
        </w:rPr>
      </w:pPr>
      <w:r>
        <w:rPr>
          <w:rFonts w:ascii="Arial Narrow" w:hAnsi="Arial Narrow" w:cs="Arial Narrow"/>
          <w:b/>
          <w:bCs/>
          <w:sz w:val="20"/>
          <w:szCs w:val="20"/>
        </w:rPr>
        <w:t xml:space="preserve">Alcance: </w:t>
      </w:r>
      <w:r>
        <w:rPr>
          <w:rFonts w:ascii="Arial Narrow" w:hAnsi="Arial Narrow" w:cs="Arial Narrow"/>
          <w:sz w:val="20"/>
          <w:szCs w:val="20"/>
        </w:rPr>
        <w:t xml:space="preserve">Pacientes que ingresan a Sala de Trasplante luego de la realización de Trasplante renal. </w:t>
      </w:r>
    </w:p>
    <w:p w:rsidR="001C51D8" w:rsidRDefault="003B6F9E">
      <w:pPr>
        <w:numPr>
          <w:ilvl w:val="0"/>
          <w:numId w:val="2"/>
        </w:numPr>
        <w:spacing w:line="360" w:lineRule="auto"/>
        <w:jc w:val="both"/>
        <w:rPr>
          <w:rFonts w:ascii="Arial Narrow" w:hAnsi="Arial Narrow" w:cs="Arial Narrow"/>
          <w:b/>
          <w:bCs/>
          <w:sz w:val="20"/>
          <w:szCs w:val="20"/>
        </w:rPr>
      </w:pPr>
      <w:r>
        <w:rPr>
          <w:rFonts w:ascii="Arial Narrow" w:hAnsi="Arial Narrow" w:cs="Arial Narrow"/>
          <w:b/>
          <w:bCs/>
          <w:sz w:val="20"/>
          <w:szCs w:val="20"/>
        </w:rPr>
        <w:t xml:space="preserve">Siglas/Abreviaturas - </w:t>
      </w:r>
    </w:p>
    <w:p w:rsidR="001C51D8" w:rsidRDefault="003B6F9E">
      <w:pPr>
        <w:numPr>
          <w:ilvl w:val="0"/>
          <w:numId w:val="2"/>
        </w:numPr>
        <w:spacing w:line="360" w:lineRule="auto"/>
        <w:jc w:val="both"/>
        <w:rPr>
          <w:rFonts w:ascii="Arial Narrow" w:hAnsi="Arial Narrow" w:cs="Arial Narrow"/>
          <w:b/>
          <w:bCs/>
          <w:sz w:val="20"/>
          <w:szCs w:val="20"/>
        </w:rPr>
      </w:pPr>
      <w:r>
        <w:rPr>
          <w:rFonts w:ascii="Arial Narrow" w:hAnsi="Arial Narrow" w:cs="Arial Narrow"/>
          <w:b/>
          <w:bCs/>
          <w:sz w:val="20"/>
          <w:szCs w:val="20"/>
        </w:rPr>
        <w:t xml:space="preserve">Definiciones </w:t>
      </w:r>
    </w:p>
    <w:p w:rsidR="001C51D8" w:rsidRDefault="003B6F9E">
      <w:pPr>
        <w:numPr>
          <w:ilvl w:val="0"/>
          <w:numId w:val="2"/>
        </w:numPr>
        <w:spacing w:line="360" w:lineRule="auto"/>
        <w:jc w:val="both"/>
        <w:rPr>
          <w:rFonts w:ascii="Arial Narrow" w:hAnsi="Arial Narrow" w:cs="Arial Narrow"/>
          <w:sz w:val="20"/>
          <w:szCs w:val="20"/>
        </w:rPr>
      </w:pPr>
      <w:r>
        <w:rPr>
          <w:rFonts w:ascii="Arial Narrow" w:hAnsi="Arial Narrow" w:cs="Arial Narrow"/>
          <w:b/>
          <w:bCs/>
          <w:sz w:val="20"/>
          <w:szCs w:val="20"/>
        </w:rPr>
        <w:t xml:space="preserve">Responsable: </w:t>
      </w:r>
      <w:r>
        <w:rPr>
          <w:rFonts w:ascii="Arial Narrow" w:hAnsi="Arial Narrow" w:cs="Arial Narrow"/>
          <w:sz w:val="20"/>
          <w:szCs w:val="20"/>
        </w:rPr>
        <w:t xml:space="preserve">Nefólogo de Unidad de Trasplante y </w:t>
      </w:r>
    </w:p>
    <w:p w:rsidR="001C51D8" w:rsidRDefault="003B6F9E">
      <w:pPr>
        <w:numPr>
          <w:ilvl w:val="0"/>
          <w:numId w:val="2"/>
        </w:numPr>
        <w:spacing w:line="360" w:lineRule="auto"/>
        <w:jc w:val="both"/>
        <w:rPr>
          <w:rFonts w:ascii="Arial Narrow" w:hAnsi="Arial Narrow" w:cs="Arial Narrow"/>
          <w:b/>
          <w:bCs/>
          <w:sz w:val="20"/>
          <w:szCs w:val="20"/>
        </w:rPr>
      </w:pPr>
      <w:r>
        <w:rPr>
          <w:rFonts w:ascii="Arial Narrow" w:hAnsi="Arial Narrow" w:cs="Arial Narrow"/>
          <w:b/>
          <w:bCs/>
          <w:sz w:val="20"/>
          <w:szCs w:val="20"/>
        </w:rPr>
        <w:t xml:space="preserve">RRHH: </w:t>
      </w:r>
      <w:r>
        <w:rPr>
          <w:rFonts w:ascii="Arial Narrow" w:hAnsi="Arial Narrow" w:cs="Arial Narrow"/>
          <w:sz w:val="20"/>
          <w:szCs w:val="20"/>
        </w:rPr>
        <w:t>Equipo docente/asistencial. Prof Agdo, Prof Adjo, Asistentes, Residentes/Posgrados. Nefrologo Trasplante</w:t>
      </w:r>
    </w:p>
    <w:p w:rsidR="001C51D8" w:rsidRDefault="003B6F9E">
      <w:pPr>
        <w:numPr>
          <w:ilvl w:val="0"/>
          <w:numId w:val="2"/>
        </w:numPr>
        <w:spacing w:line="360" w:lineRule="auto"/>
        <w:jc w:val="both"/>
        <w:rPr>
          <w:rFonts w:ascii="Arial Narrow" w:hAnsi="Arial Narrow" w:cs="Arial Narrow"/>
          <w:b/>
          <w:bCs/>
          <w:sz w:val="20"/>
          <w:szCs w:val="20"/>
        </w:rPr>
      </w:pPr>
      <w:r>
        <w:rPr>
          <w:rFonts w:ascii="Arial Narrow" w:hAnsi="Arial Narrow" w:cs="Arial Narrow"/>
          <w:b/>
          <w:bCs/>
          <w:sz w:val="20"/>
          <w:szCs w:val="20"/>
        </w:rPr>
        <w:t>Descripción</w:t>
      </w:r>
    </w:p>
    <w:p w:rsidR="001C51D8" w:rsidRDefault="003B6F9E">
      <w:pPr>
        <w:widowControl/>
        <w:numPr>
          <w:ilvl w:val="0"/>
          <w:numId w:val="3"/>
        </w:numPr>
        <w:suppressAutoHyphens w:val="0"/>
        <w:spacing w:line="276" w:lineRule="auto"/>
        <w:jc w:val="both"/>
        <w:rPr>
          <w:rFonts w:ascii="Arial Narrow" w:eastAsia="Times New Roman" w:hAnsi="Arial Narrow" w:cs="Arial"/>
          <w:b/>
          <w:bCs/>
          <w:sz w:val="22"/>
          <w:szCs w:val="22"/>
          <w:lang w:val="en-US" w:eastAsia="en-US" w:bidi="ar-SA"/>
        </w:rPr>
      </w:pPr>
      <w:r>
        <w:rPr>
          <w:rFonts w:ascii="Arial Narrow" w:eastAsia="Times New Roman" w:hAnsi="Arial Narrow" w:cs="Arial"/>
          <w:b/>
          <w:bCs/>
          <w:sz w:val="22"/>
          <w:szCs w:val="22"/>
          <w:lang w:val="en-US" w:eastAsia="en-US" w:bidi="ar-SA"/>
        </w:rPr>
        <w:t>Monitorización ECG, presión arterial, PVC, saturación de oxígeno, diuresis y glicemia capilar</w:t>
      </w:r>
    </w:p>
    <w:p w:rsidR="001C51D8" w:rsidRDefault="003B6F9E">
      <w:pPr>
        <w:widowControl/>
        <w:numPr>
          <w:ilvl w:val="1"/>
          <w:numId w:val="3"/>
        </w:numPr>
        <w:suppressAutoHyphens w:val="0"/>
        <w:spacing w:line="276" w:lineRule="auto"/>
        <w:jc w:val="both"/>
        <w:rPr>
          <w:rFonts w:ascii="Arial Narrow" w:eastAsia="Times New Roman" w:hAnsi="Arial Narrow" w:cs="Arial"/>
          <w:sz w:val="22"/>
          <w:szCs w:val="22"/>
          <w:lang w:val="en-US" w:eastAsia="en-US" w:bidi="ar-SA"/>
        </w:rPr>
      </w:pPr>
      <w:r>
        <w:rPr>
          <w:rFonts w:ascii="Arial Narrow" w:eastAsia="Times New Roman" w:hAnsi="Arial Narrow" w:cs="Arial"/>
          <w:sz w:val="22"/>
          <w:szCs w:val="22"/>
          <w:u w:val="single"/>
          <w:lang w:val="en-US" w:eastAsia="en-US" w:bidi="ar-SA"/>
        </w:rPr>
        <w:t xml:space="preserve">Monitoreo hemodinámico </w:t>
      </w:r>
      <w:r>
        <w:rPr>
          <w:rFonts w:ascii="Arial Narrow" w:eastAsia="Times New Roman" w:hAnsi="Arial Narrow" w:cs="Arial"/>
          <w:sz w:val="22"/>
          <w:szCs w:val="22"/>
          <w:lang w:val="en-US" w:eastAsia="en-US" w:bidi="ar-SA"/>
        </w:rPr>
        <w:t>del paciente posterior al trasplante es vital porque las alteraciones pueden representar amenazas para el paciente o el injerto. Se debe evitar la hipovolemia que puede predisponer a la lesión aguda isquémica, la isquemia coronaria y</w:t>
      </w:r>
      <w:r>
        <w:rPr>
          <w:rFonts w:ascii="Arial Narrow" w:eastAsia="Times New Roman" w:hAnsi="Arial Narrow" w:cs="Arial"/>
          <w:sz w:val="22"/>
          <w:szCs w:val="22"/>
          <w:lang w:val="en-US" w:eastAsia="en-US" w:bidi="ar-SA"/>
        </w:rPr>
        <w:t xml:space="preserve"> la trombosis. La sobrecarga de volumen puede determina  edema agudo pulmonar Los parámetros que deben mantenerse en el receptor durante son PA &gt; 120/85 mmHg y PVC &gt; 10 mmHg  para asegurar una perfusión óptima del injerto y la recuperación rápida de la fun</w:t>
      </w:r>
      <w:r>
        <w:rPr>
          <w:rFonts w:ascii="Arial Narrow" w:eastAsia="Times New Roman" w:hAnsi="Arial Narrow" w:cs="Arial"/>
          <w:sz w:val="22"/>
          <w:szCs w:val="22"/>
          <w:lang w:val="en-US" w:eastAsia="en-US" w:bidi="ar-SA"/>
        </w:rPr>
        <w:t>ción renal</w:t>
      </w:r>
      <w:r>
        <w:rPr>
          <w:rFonts w:ascii="Arial Narrow" w:hAnsi="Arial Narrow" w:cs="Arial"/>
          <w:sz w:val="22"/>
          <w:szCs w:val="22"/>
          <w:lang w:val="es-AR"/>
        </w:rPr>
        <w:t xml:space="preserve"> </w:t>
      </w:r>
    </w:p>
    <w:p w:rsidR="001C51D8" w:rsidRDefault="003B6F9E">
      <w:pPr>
        <w:widowControl/>
        <w:numPr>
          <w:ilvl w:val="1"/>
          <w:numId w:val="3"/>
        </w:numPr>
        <w:suppressAutoHyphens w:val="0"/>
        <w:spacing w:line="276" w:lineRule="auto"/>
        <w:jc w:val="both"/>
        <w:rPr>
          <w:rFonts w:ascii="Arial Narrow" w:eastAsia="Times New Roman" w:hAnsi="Arial Narrow" w:cs="Arial"/>
          <w:sz w:val="22"/>
          <w:szCs w:val="22"/>
          <w:lang w:val="en-US" w:eastAsia="en-US" w:bidi="ar-SA"/>
        </w:rPr>
      </w:pPr>
      <w:r>
        <w:rPr>
          <w:rFonts w:ascii="Arial Narrow" w:eastAsia="Times New Roman" w:hAnsi="Arial Narrow" w:cs="Arial"/>
          <w:sz w:val="22"/>
          <w:szCs w:val="22"/>
          <w:lang w:val="en-US" w:eastAsia="en-US" w:bidi="ar-SA"/>
        </w:rPr>
        <w:t xml:space="preserve">Monitoreo de la diuresis. Se debe realizar monitoreo de la diuresis ya que el paciente puede presentar anuria o poliuria dependiendo de la evolución clínica. </w:t>
      </w:r>
    </w:p>
    <w:p w:rsidR="001C51D8" w:rsidRDefault="001C51D8">
      <w:pPr>
        <w:widowControl/>
        <w:suppressAutoHyphens w:val="0"/>
        <w:spacing w:line="276" w:lineRule="auto"/>
        <w:ind w:left="1440"/>
        <w:jc w:val="both"/>
        <w:rPr>
          <w:rFonts w:ascii="Arial Narrow" w:eastAsia="Times New Roman" w:hAnsi="Arial Narrow" w:cs="Arial"/>
          <w:sz w:val="22"/>
          <w:szCs w:val="22"/>
          <w:lang w:val="en-US" w:eastAsia="en-US" w:bidi="ar-SA"/>
        </w:rPr>
      </w:pPr>
    </w:p>
    <w:p w:rsidR="001C51D8" w:rsidRDefault="003B6F9E">
      <w:pPr>
        <w:widowControl/>
        <w:numPr>
          <w:ilvl w:val="0"/>
          <w:numId w:val="3"/>
        </w:numPr>
        <w:suppressAutoHyphens w:val="0"/>
        <w:spacing w:line="276" w:lineRule="auto"/>
        <w:jc w:val="both"/>
        <w:rPr>
          <w:rFonts w:ascii="Arial Narrow" w:eastAsia="Times New Roman" w:hAnsi="Arial Narrow" w:cs="Arial"/>
          <w:sz w:val="22"/>
          <w:szCs w:val="22"/>
          <w:lang w:val="en-US" w:eastAsia="en-US" w:bidi="ar-SA"/>
        </w:rPr>
      </w:pPr>
      <w:r>
        <w:rPr>
          <w:rFonts w:ascii="Arial Narrow" w:hAnsi="Arial Narrow" w:cs="Arial"/>
          <w:b/>
          <w:bCs/>
          <w:sz w:val="22"/>
          <w:szCs w:val="22"/>
          <w:lang w:val="es-AR"/>
        </w:rPr>
        <w:t>Solicitud de exámenes</w:t>
      </w:r>
      <w:r>
        <w:rPr>
          <w:rFonts w:ascii="Arial Narrow" w:hAnsi="Arial Narrow" w:cs="Arial"/>
          <w:sz w:val="22"/>
          <w:szCs w:val="22"/>
          <w:lang w:val="es-AR"/>
        </w:rPr>
        <w:t>: al ingreso hemograma, ionograma y gasometría. Rx tórax para c</w:t>
      </w:r>
      <w:r>
        <w:rPr>
          <w:rFonts w:ascii="Arial Narrow" w:hAnsi="Arial Narrow" w:cs="Arial"/>
          <w:sz w:val="22"/>
          <w:szCs w:val="22"/>
          <w:lang w:val="es-AR"/>
        </w:rPr>
        <w:t>omprobar complicaciones con la vía venosa central. Repetir hemograma y ionograma cada 8 horas en las primeras 24 horas, o según situación clínica. Se solicita crasis si presenta sangrado.</w:t>
      </w:r>
    </w:p>
    <w:p w:rsidR="001C51D8" w:rsidRDefault="001C51D8">
      <w:pPr>
        <w:widowControl/>
        <w:suppressAutoHyphens w:val="0"/>
        <w:spacing w:line="276" w:lineRule="auto"/>
        <w:ind w:left="720"/>
        <w:jc w:val="both"/>
        <w:rPr>
          <w:rFonts w:ascii="Arial Narrow" w:eastAsia="Times New Roman" w:hAnsi="Arial Narrow" w:cs="Arial"/>
          <w:sz w:val="22"/>
          <w:szCs w:val="22"/>
          <w:lang w:val="en-US" w:eastAsia="en-US" w:bidi="ar-SA"/>
        </w:rPr>
      </w:pPr>
    </w:p>
    <w:p w:rsidR="001C51D8" w:rsidRDefault="003B6F9E">
      <w:pPr>
        <w:widowControl/>
        <w:numPr>
          <w:ilvl w:val="0"/>
          <w:numId w:val="3"/>
        </w:numPr>
        <w:suppressAutoHyphens w:val="0"/>
        <w:spacing w:line="276" w:lineRule="auto"/>
        <w:jc w:val="both"/>
        <w:rPr>
          <w:rFonts w:ascii="Arial Narrow" w:eastAsia="Times New Roman" w:hAnsi="Arial Narrow" w:cs="Arial"/>
          <w:sz w:val="22"/>
          <w:szCs w:val="22"/>
          <w:lang w:val="en-US" w:eastAsia="en-US" w:bidi="ar-SA"/>
        </w:rPr>
      </w:pPr>
      <w:r>
        <w:rPr>
          <w:rFonts w:ascii="Arial Narrow" w:hAnsi="Arial Narrow" w:cs="Arial"/>
          <w:b/>
          <w:bCs/>
          <w:sz w:val="22"/>
          <w:szCs w:val="22"/>
          <w:lang w:val="es-AR"/>
        </w:rPr>
        <w:t>Chequear el protocolo quirúrgico y anestésico de la cirugía</w:t>
      </w:r>
      <w:r>
        <w:rPr>
          <w:rFonts w:ascii="Arial Narrow" w:hAnsi="Arial Narrow" w:cs="Arial"/>
          <w:sz w:val="22"/>
          <w:szCs w:val="22"/>
          <w:lang w:val="es-AR"/>
        </w:rPr>
        <w:t xml:space="preserve">. </w:t>
      </w:r>
      <w:r>
        <w:rPr>
          <w:rFonts w:ascii="Arial Narrow" w:eastAsia="Times New Roman" w:hAnsi="Arial Narrow" w:cs="Arial"/>
          <w:sz w:val="22"/>
          <w:szCs w:val="22"/>
          <w:lang w:val="en-US" w:eastAsia="en-US" w:bidi="ar-SA"/>
        </w:rPr>
        <w:t>Es fun</w:t>
      </w:r>
      <w:r>
        <w:rPr>
          <w:rFonts w:ascii="Arial Narrow" w:eastAsia="Times New Roman" w:hAnsi="Arial Narrow" w:cs="Arial"/>
          <w:sz w:val="22"/>
          <w:szCs w:val="22"/>
          <w:lang w:val="en-US" w:eastAsia="en-US" w:bidi="ar-SA"/>
        </w:rPr>
        <w:t>damental conocer los eventos intraoperatorios : duración, balance hídrico, administración de fármacos, episodios de hipotensión, arritmias, saturación de oxígeno, disionías, sangrados y la necesidad de transfusión de sangre o plasma fresco. Del protocolo q</w:t>
      </w:r>
      <w:r>
        <w:rPr>
          <w:rFonts w:ascii="Arial Narrow" w:eastAsia="Times New Roman" w:hAnsi="Arial Narrow" w:cs="Arial"/>
          <w:sz w:val="22"/>
          <w:szCs w:val="22"/>
          <w:lang w:val="en-US" w:eastAsia="en-US" w:bidi="ar-SA"/>
        </w:rPr>
        <w:t>uirúrgico se describe la cirugía de banco, anastomosis vascular, tiempos de isquemia, anastomosis urinaria y uso de catéter JJ), características del del riñón tras el declampeo vascular (color, turgencia), la presencia de diuresis intraoperatoria y las car</w:t>
      </w:r>
      <w:r>
        <w:rPr>
          <w:rFonts w:ascii="Arial Narrow" w:eastAsia="Times New Roman" w:hAnsi="Arial Narrow" w:cs="Arial"/>
          <w:sz w:val="22"/>
          <w:szCs w:val="22"/>
          <w:lang w:val="en-US" w:eastAsia="en-US" w:bidi="ar-SA"/>
        </w:rPr>
        <w:t>acterísticas macroscópicas de los vasos del donante.</w:t>
      </w:r>
    </w:p>
    <w:p w:rsidR="001C51D8" w:rsidRDefault="003B6F9E">
      <w:pPr>
        <w:widowControl/>
        <w:numPr>
          <w:ilvl w:val="0"/>
          <w:numId w:val="3"/>
        </w:numPr>
        <w:suppressAutoHyphens w:val="0"/>
        <w:spacing w:line="276" w:lineRule="auto"/>
        <w:jc w:val="both"/>
        <w:rPr>
          <w:rFonts w:ascii="Arial Narrow" w:eastAsia="Times New Roman" w:hAnsi="Arial Narrow" w:cs="Arial"/>
          <w:sz w:val="22"/>
          <w:szCs w:val="22"/>
          <w:lang w:val="en-US" w:eastAsia="en-US" w:bidi="ar-SA"/>
        </w:rPr>
      </w:pPr>
      <w:r>
        <w:rPr>
          <w:rFonts w:ascii="Arial Narrow" w:hAnsi="Arial Narrow" w:cs="Arial"/>
          <w:b/>
          <w:bCs/>
          <w:sz w:val="22"/>
          <w:szCs w:val="22"/>
          <w:lang w:val="es-AR"/>
        </w:rPr>
        <w:lastRenderedPageBreak/>
        <w:t>Fluidoterapia y reposición hidroelectrolítica</w:t>
      </w:r>
      <w:r>
        <w:rPr>
          <w:rFonts w:ascii="Arial Narrow" w:hAnsi="Arial Narrow" w:cs="Arial"/>
          <w:sz w:val="22"/>
          <w:szCs w:val="22"/>
          <w:lang w:val="es-AR"/>
        </w:rPr>
        <w:t xml:space="preserve"> El manejo de la fluidoterapia inicial es fundamental para evitar nueva injuria isquémica. Si el paciente presenta diuresis, se valorará eñ estado de la volem</w:t>
      </w:r>
      <w:r>
        <w:rPr>
          <w:rFonts w:ascii="Arial Narrow" w:hAnsi="Arial Narrow" w:cs="Arial"/>
          <w:sz w:val="22"/>
          <w:szCs w:val="22"/>
          <w:lang w:val="es-AR"/>
        </w:rPr>
        <w:t xml:space="preserve">ia. En caso de PA &lt; 130/85 mmHg y PVC &lt; 10 cmde H2o Se realizarán cargas de suero fisiológico. Se continuará con la reposición alternando suero glucofisio y fisiológico. Según figura 1. </w:t>
      </w:r>
      <w:r>
        <w:rPr>
          <w:rFonts w:ascii="Arial Narrow" w:hAnsi="Arial Narrow" w:cs="Arial"/>
          <w:sz w:val="22"/>
          <w:szCs w:val="22"/>
          <w:lang w:val="en-US"/>
        </w:rPr>
        <w:t>Es fundamental para evitar agregar más lesiones isquémicas al órgano t</w:t>
      </w:r>
      <w:r>
        <w:rPr>
          <w:rFonts w:ascii="Arial Narrow" w:hAnsi="Arial Narrow" w:cs="Arial"/>
          <w:sz w:val="22"/>
          <w:szCs w:val="22"/>
          <w:lang w:val="en-US"/>
        </w:rPr>
        <w:t>rasplantado. Las soluciones más utilizadas son el suero salino 0.9% y el suero glucofisio.</w:t>
      </w:r>
      <w:r>
        <w:rPr>
          <w:rFonts w:ascii="Arial Narrow" w:hAnsi="Arial Narrow" w:cs="Arial"/>
          <w:sz w:val="22"/>
          <w:szCs w:val="22"/>
        </w:rPr>
        <w:t xml:space="preserve"> </w:t>
      </w:r>
      <w:r>
        <w:rPr>
          <w:rFonts w:ascii="Arial Narrow" w:hAnsi="Arial Narrow" w:cs="Arial"/>
          <w:sz w:val="22"/>
          <w:szCs w:val="22"/>
          <w:lang w:val="en-US"/>
        </w:rPr>
        <w:t xml:space="preserve">El balance hídrico inicial debe mantenerse de neutro a ligeramente positivo. No realizar reposición de potasio de rutina, ajustar al ionograma. </w:t>
      </w:r>
    </w:p>
    <w:p w:rsidR="001C51D8" w:rsidRDefault="001C51D8">
      <w:pPr>
        <w:widowControl/>
        <w:suppressAutoHyphens w:val="0"/>
        <w:spacing w:line="276" w:lineRule="auto"/>
        <w:ind w:left="720"/>
        <w:jc w:val="both"/>
        <w:rPr>
          <w:rFonts w:ascii="Arial Narrow" w:eastAsia="Times New Roman" w:hAnsi="Arial Narrow" w:cs="Arial"/>
          <w:sz w:val="22"/>
          <w:szCs w:val="22"/>
          <w:lang w:val="en-US" w:eastAsia="en-US" w:bidi="ar-SA"/>
        </w:rPr>
      </w:pPr>
    </w:p>
    <w:p w:rsidR="001C51D8" w:rsidRDefault="003B6F9E">
      <w:pPr>
        <w:widowControl/>
        <w:numPr>
          <w:ilvl w:val="0"/>
          <w:numId w:val="3"/>
        </w:numPr>
        <w:suppressAutoHyphens w:val="0"/>
        <w:spacing w:line="276" w:lineRule="auto"/>
        <w:jc w:val="both"/>
        <w:rPr>
          <w:rFonts w:ascii="Arial Narrow" w:eastAsia="Times New Roman" w:hAnsi="Arial Narrow" w:cs="Arial"/>
          <w:sz w:val="22"/>
          <w:szCs w:val="22"/>
          <w:lang w:val="en-US" w:eastAsia="en-US" w:bidi="ar-SA"/>
        </w:rPr>
      </w:pPr>
      <w:r>
        <w:rPr>
          <w:rFonts w:ascii="Arial Narrow" w:eastAsia="Times New Roman" w:hAnsi="Arial Narrow" w:cs="Arial"/>
          <w:b/>
          <w:bCs/>
          <w:sz w:val="22"/>
          <w:szCs w:val="22"/>
          <w:lang w:val="en-US" w:eastAsia="en-US" w:bidi="ar-SA"/>
        </w:rPr>
        <w:t xml:space="preserve">Oligoanuria. </w:t>
      </w:r>
      <w:r>
        <w:rPr>
          <w:rFonts w:ascii="Arial Narrow" w:eastAsia="Times New Roman" w:hAnsi="Arial Narrow" w:cs="Arial"/>
          <w:sz w:val="22"/>
          <w:szCs w:val="22"/>
          <w:lang w:val="en-US" w:eastAsia="en-US" w:bidi="ar-SA"/>
        </w:rPr>
        <w:t xml:space="preserve"> En ca</w:t>
      </w:r>
      <w:r>
        <w:rPr>
          <w:rFonts w:ascii="Arial Narrow" w:eastAsia="Times New Roman" w:hAnsi="Arial Narrow" w:cs="Arial"/>
          <w:sz w:val="22"/>
          <w:szCs w:val="22"/>
          <w:lang w:val="en-US" w:eastAsia="en-US" w:bidi="ar-SA"/>
        </w:rPr>
        <w:t xml:space="preserve">so de anuria se debe comprobar la permeabilidad de la sonda vesical, la presión arterial la PVC y el balance de líquidos. </w:t>
      </w:r>
      <w:r>
        <w:rPr>
          <w:rFonts w:ascii="Arial Narrow" w:hAnsi="Arial Narrow" w:cs="Arial"/>
          <w:sz w:val="22"/>
          <w:szCs w:val="22"/>
          <w:lang w:val="es-AR"/>
        </w:rPr>
        <w:t>En caso de seguir sin diuresis luego de la carga de fluidos inicial y en sitación de euvolemia, se realizará bolo de furosemide 100 mg</w:t>
      </w:r>
      <w:r>
        <w:rPr>
          <w:rFonts w:ascii="Arial Narrow" w:hAnsi="Arial Narrow" w:cs="Arial"/>
          <w:sz w:val="22"/>
          <w:szCs w:val="22"/>
          <w:lang w:val="es-AR"/>
        </w:rPr>
        <w:t xml:space="preserve"> i.v, En caso de no responder se continuará con plan de anuria. Se realizará Ecodoppler de riñón trasplantado para valorar ejes vasculares, índice de resistencia y colecciones perirenales. </w:t>
      </w:r>
    </w:p>
    <w:p w:rsidR="001C51D8" w:rsidRDefault="001C51D8">
      <w:pPr>
        <w:widowControl/>
        <w:suppressAutoHyphens w:val="0"/>
        <w:spacing w:line="276" w:lineRule="auto"/>
        <w:ind w:left="720"/>
        <w:jc w:val="both"/>
        <w:rPr>
          <w:rFonts w:ascii="Arial Narrow" w:eastAsia="Times New Roman" w:hAnsi="Arial Narrow" w:cs="Arial"/>
          <w:sz w:val="22"/>
          <w:szCs w:val="22"/>
          <w:lang w:val="en-US" w:eastAsia="en-US" w:bidi="ar-SA"/>
        </w:rPr>
      </w:pPr>
    </w:p>
    <w:p w:rsidR="001C51D8" w:rsidRDefault="003B6F9E">
      <w:pPr>
        <w:widowControl/>
        <w:numPr>
          <w:ilvl w:val="0"/>
          <w:numId w:val="3"/>
        </w:numPr>
        <w:suppressAutoHyphens w:val="0"/>
        <w:spacing w:line="276" w:lineRule="auto"/>
        <w:jc w:val="both"/>
        <w:rPr>
          <w:rFonts w:ascii="Arial Narrow" w:eastAsia="Times New Roman" w:hAnsi="Arial Narrow" w:cs="Arial"/>
          <w:sz w:val="22"/>
          <w:szCs w:val="22"/>
          <w:lang w:val="en-US" w:eastAsia="en-US" w:bidi="ar-SA"/>
        </w:rPr>
      </w:pPr>
      <w:r>
        <w:rPr>
          <w:rFonts w:ascii="Arial Narrow" w:eastAsia="Times New Roman" w:hAnsi="Arial Narrow" w:cs="Arial"/>
          <w:b/>
          <w:bCs/>
          <w:sz w:val="22"/>
          <w:szCs w:val="22"/>
          <w:lang w:val="en-US" w:eastAsia="en-US" w:bidi="ar-SA"/>
        </w:rPr>
        <w:t>Mantenimiento de presión arterial adecuada</w:t>
      </w:r>
      <w:r>
        <w:rPr>
          <w:rFonts w:ascii="Arial Narrow" w:eastAsia="Times New Roman" w:hAnsi="Arial Narrow" w:cs="Arial"/>
          <w:sz w:val="22"/>
          <w:szCs w:val="22"/>
          <w:lang w:val="en-US" w:eastAsia="en-US" w:bidi="ar-SA"/>
        </w:rPr>
        <w:t>: El objetivo es manten</w:t>
      </w:r>
      <w:r>
        <w:rPr>
          <w:rFonts w:ascii="Arial Narrow" w:eastAsia="Times New Roman" w:hAnsi="Arial Narrow" w:cs="Arial"/>
          <w:sz w:val="22"/>
          <w:szCs w:val="22"/>
          <w:lang w:val="en-US" w:eastAsia="en-US" w:bidi="ar-SA"/>
        </w:rPr>
        <w:t>er la presión arterial &gt; 125/75 mmHg, se realizarán cargas de volumen. En caso de sangrado masivo, puede ser necesario además de la reposición hidroelectrolítica y de glóbulos rojos infusión de noradrenalina hasta la reparación quirúrgica. (* Hay que valor</w:t>
      </w:r>
      <w:r>
        <w:rPr>
          <w:rFonts w:ascii="Arial Narrow" w:eastAsia="Times New Roman" w:hAnsi="Arial Narrow" w:cs="Arial"/>
          <w:sz w:val="22"/>
          <w:szCs w:val="22"/>
          <w:lang w:val="en-US" w:eastAsia="en-US" w:bidi="ar-SA"/>
        </w:rPr>
        <w:t xml:space="preserve">ar que hay pacientes hipotensos crónicos donde el límite de presión arterial será diferente. </w:t>
      </w:r>
    </w:p>
    <w:p w:rsidR="001C51D8" w:rsidRDefault="001C51D8">
      <w:pPr>
        <w:widowControl/>
        <w:suppressAutoHyphens w:val="0"/>
        <w:spacing w:line="276" w:lineRule="auto"/>
        <w:jc w:val="both"/>
        <w:rPr>
          <w:rFonts w:ascii="Arial Narrow" w:eastAsia="Times New Roman" w:hAnsi="Arial Narrow" w:cs="Arial"/>
          <w:sz w:val="22"/>
          <w:szCs w:val="22"/>
          <w:lang w:val="en-US" w:eastAsia="en-US" w:bidi="ar-SA"/>
        </w:rPr>
      </w:pPr>
    </w:p>
    <w:p w:rsidR="001C51D8" w:rsidRDefault="003B6F9E">
      <w:pPr>
        <w:widowControl/>
        <w:numPr>
          <w:ilvl w:val="0"/>
          <w:numId w:val="3"/>
        </w:numPr>
        <w:suppressAutoHyphens w:val="0"/>
        <w:spacing w:line="276" w:lineRule="auto"/>
        <w:jc w:val="both"/>
        <w:rPr>
          <w:rFonts w:ascii="Arial Narrow" w:eastAsia="Times New Roman" w:hAnsi="Arial Narrow" w:cs="Arial"/>
          <w:sz w:val="22"/>
          <w:szCs w:val="22"/>
          <w:lang w:val="en-US" w:eastAsia="en-US" w:bidi="ar-SA"/>
        </w:rPr>
      </w:pPr>
      <w:r>
        <w:rPr>
          <w:rFonts w:ascii="Arial Narrow" w:eastAsia="Times New Roman" w:hAnsi="Arial Narrow" w:cs="Arial"/>
          <w:b/>
          <w:bCs/>
          <w:sz w:val="22"/>
          <w:szCs w:val="22"/>
          <w:lang w:val="en-US" w:eastAsia="en-US" w:bidi="ar-SA"/>
        </w:rPr>
        <w:t>Hipertensión arterial</w:t>
      </w:r>
      <w:r>
        <w:rPr>
          <w:rFonts w:ascii="Arial Narrow" w:eastAsia="Times New Roman" w:hAnsi="Arial Narrow" w:cs="Arial"/>
          <w:sz w:val="22"/>
          <w:szCs w:val="22"/>
          <w:lang w:val="en-US" w:eastAsia="en-US" w:bidi="ar-SA"/>
        </w:rPr>
        <w:t xml:space="preserve"> En caso de PA &gt; 160/90 mmHg se valorará inicio de Amlodipina y eventualmente alfa metil dopa. </w:t>
      </w:r>
    </w:p>
    <w:p w:rsidR="001C51D8" w:rsidRDefault="001C51D8">
      <w:pPr>
        <w:widowControl/>
        <w:suppressAutoHyphens w:val="0"/>
        <w:spacing w:line="276" w:lineRule="auto"/>
        <w:jc w:val="both"/>
        <w:rPr>
          <w:rFonts w:ascii="Arial Narrow" w:eastAsia="Times New Roman" w:hAnsi="Arial Narrow" w:cs="Arial"/>
          <w:sz w:val="22"/>
          <w:szCs w:val="22"/>
          <w:lang w:val="en-US" w:eastAsia="en-US" w:bidi="ar-SA"/>
        </w:rPr>
      </w:pPr>
    </w:p>
    <w:p w:rsidR="001C51D8" w:rsidRDefault="003B6F9E">
      <w:pPr>
        <w:widowControl/>
        <w:numPr>
          <w:ilvl w:val="0"/>
          <w:numId w:val="3"/>
        </w:numPr>
        <w:suppressAutoHyphens w:val="0"/>
        <w:spacing w:line="276" w:lineRule="auto"/>
        <w:jc w:val="both"/>
        <w:rPr>
          <w:rFonts w:ascii="Arial Narrow" w:eastAsia="Times New Roman" w:hAnsi="Arial Narrow" w:cs="Arial"/>
          <w:sz w:val="22"/>
          <w:szCs w:val="22"/>
          <w:lang w:val="en-US" w:eastAsia="en-US" w:bidi="ar-SA"/>
        </w:rPr>
      </w:pPr>
      <w:r>
        <w:rPr>
          <w:rFonts w:ascii="Arial Narrow" w:eastAsia="Times New Roman" w:hAnsi="Arial Narrow" w:cs="Arial"/>
          <w:b/>
          <w:bCs/>
          <w:sz w:val="22"/>
          <w:szCs w:val="22"/>
          <w:lang w:val="en-US" w:eastAsia="en-US" w:bidi="ar-SA"/>
        </w:rPr>
        <w:t>Permeabilidad de la sonda vesical.</w:t>
      </w:r>
      <w:r>
        <w:rPr>
          <w:rFonts w:ascii="Arial Narrow" w:eastAsia="Times New Roman" w:hAnsi="Arial Narrow" w:cs="Arial"/>
          <w:sz w:val="22"/>
          <w:szCs w:val="22"/>
          <w:lang w:val="en-US" w:eastAsia="en-US" w:bidi="ar-SA"/>
        </w:rPr>
        <w:t xml:space="preserve"> La presencia de hematuria macroscópica se avisa a urólogo y se deja lavado vesical continuo. (Lavado de SF 1000 cc cada 4 horas)</w:t>
      </w:r>
    </w:p>
    <w:p w:rsidR="001C51D8" w:rsidRDefault="001C51D8">
      <w:pPr>
        <w:widowControl/>
        <w:suppressAutoHyphens w:val="0"/>
        <w:spacing w:line="276" w:lineRule="auto"/>
        <w:jc w:val="both"/>
        <w:rPr>
          <w:rFonts w:ascii="Arial Narrow" w:eastAsia="Times New Roman" w:hAnsi="Arial Narrow" w:cs="Arial"/>
          <w:sz w:val="22"/>
          <w:szCs w:val="22"/>
          <w:lang w:val="en-US" w:eastAsia="en-US" w:bidi="ar-SA"/>
        </w:rPr>
      </w:pPr>
    </w:p>
    <w:p w:rsidR="001C51D8" w:rsidRDefault="003B6F9E">
      <w:pPr>
        <w:widowControl/>
        <w:numPr>
          <w:ilvl w:val="0"/>
          <w:numId w:val="3"/>
        </w:numPr>
        <w:suppressAutoHyphens w:val="0"/>
        <w:spacing w:line="276" w:lineRule="auto"/>
        <w:jc w:val="both"/>
        <w:rPr>
          <w:rFonts w:ascii="Arial Narrow" w:eastAsia="Times New Roman" w:hAnsi="Arial Narrow" w:cs="Arial"/>
          <w:sz w:val="22"/>
          <w:szCs w:val="22"/>
          <w:lang w:val="en-US" w:eastAsia="en-US" w:bidi="ar-SA"/>
        </w:rPr>
      </w:pPr>
      <w:r>
        <w:rPr>
          <w:rFonts w:ascii="Arial Narrow" w:eastAsia="Times New Roman" w:hAnsi="Arial Narrow" w:cs="Arial"/>
          <w:b/>
          <w:bCs/>
          <w:sz w:val="22"/>
          <w:szCs w:val="22"/>
          <w:lang w:val="en-US" w:eastAsia="en-US" w:bidi="ar-SA"/>
        </w:rPr>
        <w:t xml:space="preserve">Shock hipovolémico. </w:t>
      </w:r>
      <w:r>
        <w:rPr>
          <w:rFonts w:ascii="Arial Narrow" w:eastAsia="Times New Roman" w:hAnsi="Arial Narrow" w:cs="Arial"/>
          <w:sz w:val="22"/>
          <w:szCs w:val="22"/>
          <w:lang w:val="en-US" w:eastAsia="en-US" w:bidi="ar-SA"/>
        </w:rPr>
        <w:t>La presencia de un sangrado activo puede determinar shock hipovolémico, el reconocimiento temprano es esencial. . El sangrado se puede evidenciar por gasto aumentado por el drenaje de la logia y/o distensión abdominal con dolor intenso. Se observa hipotens</w:t>
      </w:r>
      <w:r>
        <w:rPr>
          <w:rFonts w:ascii="Arial Narrow" w:eastAsia="Times New Roman" w:hAnsi="Arial Narrow" w:cs="Arial"/>
          <w:sz w:val="22"/>
          <w:szCs w:val="22"/>
          <w:lang w:val="en-US" w:eastAsia="en-US" w:bidi="ar-SA"/>
        </w:rPr>
        <w:t xml:space="preserve">ión, taquicardia e hipoperfusión periférica Es vital cohibir el sangrado por lo que se debe avisar al Equipo quirúrgico y concomitantemente iniciar protocolo de resucitación: </w:t>
      </w:r>
    </w:p>
    <w:p w:rsidR="001C51D8" w:rsidRDefault="003B6F9E">
      <w:pPr>
        <w:widowControl/>
        <w:numPr>
          <w:ilvl w:val="1"/>
          <w:numId w:val="3"/>
        </w:numPr>
        <w:suppressAutoHyphens w:val="0"/>
        <w:spacing w:line="276" w:lineRule="auto"/>
        <w:rPr>
          <w:rFonts w:ascii="Arial Narrow" w:eastAsia="Times New Roman" w:hAnsi="Arial Narrow" w:cs="Arial"/>
          <w:sz w:val="22"/>
          <w:szCs w:val="22"/>
          <w:lang w:val="en-US" w:eastAsia="en-US" w:bidi="ar-SA"/>
        </w:rPr>
      </w:pPr>
      <w:r>
        <w:rPr>
          <w:rFonts w:ascii="Arial Narrow" w:eastAsia="Times New Roman" w:hAnsi="Arial Narrow" w:cs="Arial"/>
          <w:sz w:val="22"/>
          <w:szCs w:val="22"/>
          <w:lang w:val="en-US" w:eastAsia="en-US" w:bidi="ar-SA"/>
        </w:rPr>
        <w:t>Cristaloides: evitar más de 3 litros</w:t>
      </w:r>
    </w:p>
    <w:p w:rsidR="001C51D8" w:rsidRDefault="003B6F9E">
      <w:pPr>
        <w:widowControl/>
        <w:numPr>
          <w:ilvl w:val="1"/>
          <w:numId w:val="3"/>
        </w:numPr>
        <w:suppressAutoHyphens w:val="0"/>
        <w:spacing w:line="276" w:lineRule="auto"/>
        <w:rPr>
          <w:rFonts w:ascii="Arial Narrow" w:eastAsia="Times New Roman" w:hAnsi="Arial Narrow" w:cs="Arial"/>
          <w:sz w:val="22"/>
          <w:szCs w:val="22"/>
          <w:lang w:val="en-US" w:eastAsia="en-US" w:bidi="ar-SA"/>
        </w:rPr>
      </w:pPr>
      <w:r>
        <w:rPr>
          <w:rFonts w:ascii="Arial Narrow" w:eastAsia="Times New Roman" w:hAnsi="Arial Narrow" w:cs="Arial"/>
          <w:sz w:val="22"/>
          <w:szCs w:val="22"/>
          <w:lang w:val="en-US" w:eastAsia="en-US" w:bidi="ar-SA"/>
        </w:rPr>
        <w:t>Transfusión de Glóbulos rojos</w:t>
      </w:r>
    </w:p>
    <w:p w:rsidR="001C51D8" w:rsidRDefault="003B6F9E">
      <w:pPr>
        <w:widowControl/>
        <w:numPr>
          <w:ilvl w:val="1"/>
          <w:numId w:val="3"/>
        </w:numPr>
        <w:suppressAutoHyphens w:val="0"/>
        <w:spacing w:line="276" w:lineRule="auto"/>
        <w:rPr>
          <w:rFonts w:ascii="Arial Narrow" w:eastAsia="Times New Roman" w:hAnsi="Arial Narrow" w:cs="Arial"/>
          <w:sz w:val="22"/>
          <w:szCs w:val="22"/>
          <w:lang w:val="en-US" w:eastAsia="en-US" w:bidi="ar-SA"/>
        </w:rPr>
      </w:pPr>
      <w:r>
        <w:rPr>
          <w:rFonts w:ascii="Arial Narrow" w:eastAsia="Times New Roman" w:hAnsi="Arial Narrow" w:cs="Arial"/>
          <w:sz w:val="22"/>
          <w:szCs w:val="22"/>
          <w:lang w:val="en-US" w:eastAsia="en-US" w:bidi="ar-SA"/>
        </w:rPr>
        <w:t>Plasma 15 ml/</w:t>
      </w:r>
      <w:r>
        <w:rPr>
          <w:rFonts w:ascii="Arial Narrow" w:eastAsia="Times New Roman" w:hAnsi="Arial Narrow" w:cs="Arial"/>
          <w:sz w:val="22"/>
          <w:szCs w:val="22"/>
          <w:lang w:val="en-US" w:eastAsia="en-US" w:bidi="ar-SA"/>
        </w:rPr>
        <w:t xml:space="preserve">kg </w:t>
      </w:r>
    </w:p>
    <w:p w:rsidR="001C51D8" w:rsidRDefault="003B6F9E">
      <w:pPr>
        <w:widowControl/>
        <w:numPr>
          <w:ilvl w:val="1"/>
          <w:numId w:val="3"/>
        </w:numPr>
        <w:suppressAutoHyphens w:val="0"/>
        <w:spacing w:line="276" w:lineRule="auto"/>
        <w:rPr>
          <w:rFonts w:ascii="Arial Narrow" w:eastAsia="Times New Roman" w:hAnsi="Arial Narrow" w:cs="Arial"/>
          <w:sz w:val="22"/>
          <w:szCs w:val="22"/>
          <w:lang w:val="en-US" w:eastAsia="en-US" w:bidi="ar-SA"/>
        </w:rPr>
      </w:pPr>
      <w:r>
        <w:rPr>
          <w:rFonts w:ascii="Arial Narrow" w:eastAsia="Times New Roman" w:hAnsi="Arial Narrow" w:cs="Arial"/>
          <w:sz w:val="22"/>
          <w:szCs w:val="22"/>
          <w:lang w:val="en-US" w:eastAsia="en-US" w:bidi="ar-SA"/>
        </w:rPr>
        <w:t xml:space="preserve">Crioprecipitados y transfusión de plaquetas eventualmente en conjunto con Medicina Transfusiones. </w:t>
      </w:r>
    </w:p>
    <w:p w:rsidR="001C51D8" w:rsidRDefault="001C51D8">
      <w:pPr>
        <w:widowControl/>
        <w:suppressAutoHyphens w:val="0"/>
        <w:spacing w:line="276" w:lineRule="auto"/>
        <w:ind w:left="1440"/>
        <w:rPr>
          <w:rFonts w:ascii="Arial Narrow" w:eastAsia="Times New Roman" w:hAnsi="Arial Narrow" w:cs="Arial"/>
          <w:sz w:val="22"/>
          <w:szCs w:val="22"/>
          <w:lang w:val="en-US" w:eastAsia="en-US" w:bidi="ar-SA"/>
        </w:rPr>
      </w:pPr>
    </w:p>
    <w:p w:rsidR="001C51D8" w:rsidRDefault="003B6F9E">
      <w:pPr>
        <w:widowControl/>
        <w:numPr>
          <w:ilvl w:val="0"/>
          <w:numId w:val="3"/>
        </w:numPr>
        <w:suppressAutoHyphens w:val="0"/>
        <w:spacing w:line="276" w:lineRule="auto"/>
        <w:rPr>
          <w:rFonts w:ascii="Arial Narrow" w:eastAsia="Times New Roman" w:hAnsi="Arial Narrow" w:cs="Arial"/>
          <w:sz w:val="22"/>
          <w:szCs w:val="22"/>
          <w:lang w:val="en-US" w:eastAsia="en-US" w:bidi="ar-SA"/>
        </w:rPr>
      </w:pPr>
      <w:r>
        <w:rPr>
          <w:rFonts w:ascii="Arial Narrow" w:eastAsia="Times New Roman" w:hAnsi="Arial Narrow" w:cs="Arial"/>
          <w:b/>
          <w:bCs/>
          <w:sz w:val="22"/>
          <w:szCs w:val="22"/>
          <w:lang w:val="en-US" w:eastAsia="en-US" w:bidi="ar-SA"/>
        </w:rPr>
        <w:t xml:space="preserve">Eco Doppler de riñón trasplantado: </w:t>
      </w:r>
      <w:r>
        <w:rPr>
          <w:rFonts w:ascii="Arial Narrow" w:eastAsia="Times New Roman" w:hAnsi="Arial Narrow" w:cs="Arial"/>
          <w:sz w:val="22"/>
          <w:szCs w:val="22"/>
          <w:lang w:val="en-US" w:eastAsia="en-US" w:bidi="ar-SA"/>
        </w:rPr>
        <w:t>se realizará eco Doppler a todos los pacientes, en caso de anuria se realizará en forma precoz para despistar complic</w:t>
      </w:r>
      <w:r>
        <w:rPr>
          <w:rFonts w:ascii="Arial Narrow" w:eastAsia="Times New Roman" w:hAnsi="Arial Narrow" w:cs="Arial"/>
          <w:sz w:val="22"/>
          <w:szCs w:val="22"/>
          <w:lang w:val="en-US" w:eastAsia="en-US" w:bidi="ar-SA"/>
        </w:rPr>
        <w:t>aciones.</w:t>
      </w:r>
      <w:r>
        <w:rPr>
          <w:rFonts w:ascii="Arial Narrow" w:eastAsia="Times New Roman" w:hAnsi="Arial Narrow" w:cs="Arial"/>
          <w:b/>
          <w:bCs/>
          <w:sz w:val="22"/>
          <w:szCs w:val="22"/>
          <w:lang w:val="en-US" w:eastAsia="en-US" w:bidi="ar-SA"/>
        </w:rPr>
        <w:t xml:space="preserve"> </w:t>
      </w:r>
    </w:p>
    <w:p w:rsidR="001C51D8" w:rsidRDefault="001C51D8">
      <w:pPr>
        <w:widowControl/>
        <w:suppressAutoHyphens w:val="0"/>
        <w:spacing w:line="276" w:lineRule="auto"/>
        <w:rPr>
          <w:rFonts w:ascii="Arial Narrow" w:eastAsia="Times New Roman" w:hAnsi="Arial Narrow" w:cs="Arial"/>
          <w:sz w:val="22"/>
          <w:szCs w:val="22"/>
          <w:lang w:val="en-US" w:eastAsia="en-US" w:bidi="ar-SA"/>
        </w:rPr>
      </w:pPr>
    </w:p>
    <w:p w:rsidR="001C51D8" w:rsidRDefault="001C51D8">
      <w:pPr>
        <w:widowControl/>
        <w:suppressAutoHyphens w:val="0"/>
        <w:spacing w:line="276" w:lineRule="auto"/>
        <w:rPr>
          <w:rFonts w:ascii="Arial Narrow" w:eastAsia="Times New Roman" w:hAnsi="Arial Narrow" w:cs="Arial"/>
          <w:sz w:val="22"/>
          <w:szCs w:val="22"/>
          <w:lang w:val="en-US" w:eastAsia="en-US" w:bidi="ar-SA"/>
        </w:rPr>
      </w:pPr>
    </w:p>
    <w:p w:rsidR="001C51D8" w:rsidRDefault="001C51D8">
      <w:pPr>
        <w:widowControl/>
        <w:suppressAutoHyphens w:val="0"/>
        <w:spacing w:line="276" w:lineRule="auto"/>
        <w:rPr>
          <w:rFonts w:ascii="Arial Narrow" w:eastAsia="Times New Roman" w:hAnsi="Arial Narrow" w:cs="Arial"/>
          <w:sz w:val="22"/>
          <w:szCs w:val="22"/>
          <w:lang w:val="en-US" w:eastAsia="en-US" w:bidi="ar-SA"/>
        </w:rPr>
      </w:pPr>
    </w:p>
    <w:p w:rsidR="001C51D8" w:rsidRDefault="001C51D8">
      <w:pPr>
        <w:widowControl/>
        <w:suppressAutoHyphens w:val="0"/>
        <w:spacing w:line="276" w:lineRule="auto"/>
        <w:rPr>
          <w:rFonts w:ascii="Arial Narrow" w:eastAsia="Times New Roman" w:hAnsi="Arial Narrow" w:cs="Arial"/>
          <w:sz w:val="22"/>
          <w:szCs w:val="22"/>
          <w:lang w:val="en-US" w:eastAsia="en-US" w:bidi="ar-SA"/>
        </w:rPr>
      </w:pPr>
    </w:p>
    <w:p w:rsidR="001C51D8" w:rsidRDefault="001C51D8">
      <w:pPr>
        <w:widowControl/>
        <w:suppressAutoHyphens w:val="0"/>
        <w:spacing w:line="276" w:lineRule="auto"/>
        <w:rPr>
          <w:rFonts w:ascii="Arial Narrow" w:eastAsia="Times New Roman" w:hAnsi="Arial Narrow" w:cs="Arial"/>
          <w:sz w:val="22"/>
          <w:szCs w:val="22"/>
          <w:lang w:val="en-US" w:eastAsia="en-US" w:bidi="ar-SA"/>
        </w:rPr>
      </w:pPr>
    </w:p>
    <w:p w:rsidR="001C51D8" w:rsidRDefault="001C51D8">
      <w:pPr>
        <w:widowControl/>
        <w:suppressAutoHyphens w:val="0"/>
        <w:spacing w:line="276" w:lineRule="auto"/>
        <w:rPr>
          <w:rFonts w:ascii="Arial Narrow" w:eastAsia="Times New Roman" w:hAnsi="Arial Narrow" w:cs="Arial"/>
          <w:sz w:val="22"/>
          <w:szCs w:val="22"/>
          <w:lang w:val="en-US" w:eastAsia="en-US" w:bidi="ar-SA"/>
        </w:rPr>
      </w:pPr>
    </w:p>
    <w:p w:rsidR="001C51D8" w:rsidRDefault="001C51D8">
      <w:pPr>
        <w:widowControl/>
        <w:suppressAutoHyphens w:val="0"/>
        <w:spacing w:line="276" w:lineRule="auto"/>
        <w:rPr>
          <w:rFonts w:ascii="Arial Narrow" w:eastAsia="Times New Roman" w:hAnsi="Arial Narrow" w:cs="Arial"/>
          <w:sz w:val="22"/>
          <w:szCs w:val="22"/>
          <w:lang w:val="en-US" w:eastAsia="en-US" w:bidi="ar-SA"/>
        </w:rPr>
      </w:pPr>
    </w:p>
    <w:p w:rsidR="001C51D8" w:rsidRDefault="001C51D8">
      <w:pPr>
        <w:widowControl/>
        <w:suppressAutoHyphens w:val="0"/>
        <w:spacing w:line="276" w:lineRule="auto"/>
        <w:rPr>
          <w:rFonts w:ascii="Arial Narrow" w:eastAsia="Times New Roman" w:hAnsi="Arial Narrow" w:cs="Arial"/>
          <w:sz w:val="22"/>
          <w:szCs w:val="22"/>
          <w:lang w:val="en-US" w:eastAsia="en-US" w:bidi="ar-SA"/>
        </w:rPr>
      </w:pPr>
    </w:p>
    <w:p w:rsidR="001C51D8" w:rsidRDefault="003B6F9E">
      <w:pPr>
        <w:widowControl/>
        <w:numPr>
          <w:ilvl w:val="0"/>
          <w:numId w:val="3"/>
        </w:numPr>
        <w:suppressAutoHyphens w:val="0"/>
        <w:spacing w:line="276" w:lineRule="auto"/>
        <w:rPr>
          <w:rFonts w:ascii="Arial Narrow" w:eastAsia="Times New Roman" w:hAnsi="Arial Narrow" w:cs="Arial"/>
          <w:sz w:val="22"/>
          <w:szCs w:val="22"/>
          <w:lang w:val="en-US" w:eastAsia="en-US" w:bidi="ar-SA"/>
        </w:rPr>
      </w:pPr>
      <w:r>
        <w:rPr>
          <w:rFonts w:ascii="Arial Narrow" w:eastAsia="Times New Roman" w:hAnsi="Arial Narrow" w:cs="Arial"/>
          <w:b/>
          <w:bCs/>
          <w:sz w:val="22"/>
          <w:szCs w:val="22"/>
          <w:lang w:val="en-US" w:eastAsia="en-US" w:bidi="ar-SA"/>
        </w:rPr>
        <w:t>Indicaciones post-trasplante día 0</w:t>
      </w:r>
    </w:p>
    <w:p w:rsidR="001C51D8" w:rsidRDefault="003B6F9E">
      <w:pPr>
        <w:widowControl/>
        <w:numPr>
          <w:ilvl w:val="1"/>
          <w:numId w:val="3"/>
        </w:numPr>
        <w:suppressAutoHyphens w:val="0"/>
        <w:spacing w:line="276" w:lineRule="auto"/>
        <w:rPr>
          <w:rFonts w:ascii="Arial Narrow" w:eastAsia="Times New Roman" w:hAnsi="Arial Narrow" w:cs="Arial"/>
          <w:sz w:val="22"/>
          <w:szCs w:val="22"/>
          <w:lang w:val="en-US" w:eastAsia="en-US" w:bidi="ar-SA"/>
        </w:rPr>
      </w:pPr>
      <w:r>
        <w:rPr>
          <w:rFonts w:ascii="Arial Narrow" w:eastAsia="Times New Roman" w:hAnsi="Arial Narrow" w:cs="Arial"/>
          <w:b/>
          <w:bCs/>
          <w:sz w:val="22"/>
          <w:szCs w:val="22"/>
          <w:lang w:val="en-US" w:eastAsia="en-US" w:bidi="ar-SA"/>
        </w:rPr>
        <w:t>Protección gástrica;</w:t>
      </w:r>
      <w:r>
        <w:rPr>
          <w:rFonts w:ascii="Arial Narrow" w:eastAsia="Times New Roman" w:hAnsi="Arial Narrow" w:cs="Arial"/>
          <w:sz w:val="22"/>
          <w:szCs w:val="22"/>
          <w:lang w:val="en-US" w:eastAsia="en-US" w:bidi="ar-SA"/>
        </w:rPr>
        <w:t xml:space="preserve"> Ranitidina 50 mg i.v cada 8 horas</w:t>
      </w:r>
    </w:p>
    <w:p w:rsidR="001C51D8" w:rsidRDefault="003B6F9E">
      <w:pPr>
        <w:widowControl/>
        <w:numPr>
          <w:ilvl w:val="1"/>
          <w:numId w:val="3"/>
        </w:numPr>
        <w:suppressAutoHyphens w:val="0"/>
        <w:spacing w:line="276" w:lineRule="auto"/>
        <w:rPr>
          <w:rFonts w:ascii="Arial Narrow" w:eastAsia="Times New Roman" w:hAnsi="Arial Narrow" w:cs="Arial"/>
          <w:sz w:val="22"/>
          <w:szCs w:val="22"/>
          <w:lang w:val="en-US" w:eastAsia="en-US" w:bidi="ar-SA"/>
        </w:rPr>
      </w:pPr>
      <w:r>
        <w:rPr>
          <w:rFonts w:ascii="Arial Narrow" w:eastAsia="Times New Roman" w:hAnsi="Arial Narrow" w:cs="Arial"/>
          <w:b/>
          <w:bCs/>
          <w:sz w:val="22"/>
          <w:szCs w:val="22"/>
          <w:lang w:val="en-US" w:eastAsia="en-US" w:bidi="ar-SA"/>
        </w:rPr>
        <w:t>Analgesia:</w:t>
      </w:r>
      <w:r>
        <w:rPr>
          <w:rFonts w:ascii="Arial Narrow" w:eastAsia="Times New Roman" w:hAnsi="Arial Narrow" w:cs="Arial"/>
          <w:sz w:val="22"/>
          <w:szCs w:val="22"/>
          <w:lang w:val="en-US" w:eastAsia="en-US" w:bidi="ar-SA"/>
        </w:rPr>
        <w:t xml:space="preserve"> Novemina + dorixina 1 ampolla cada8 horas. Si no calma Tramadol 100 mg en 100 cc de SF . De no calmar realizar interconsulta con anestesia. </w:t>
      </w:r>
    </w:p>
    <w:p w:rsidR="001C51D8" w:rsidRDefault="003B6F9E">
      <w:pPr>
        <w:widowControl/>
        <w:numPr>
          <w:ilvl w:val="1"/>
          <w:numId w:val="3"/>
        </w:numPr>
        <w:suppressAutoHyphens w:val="0"/>
        <w:spacing w:line="276" w:lineRule="auto"/>
        <w:rPr>
          <w:rFonts w:ascii="Arial Narrow" w:eastAsia="Times New Roman" w:hAnsi="Arial Narrow" w:cs="Arial"/>
          <w:sz w:val="22"/>
          <w:szCs w:val="22"/>
          <w:lang w:val="en-US" w:eastAsia="en-US" w:bidi="ar-SA"/>
        </w:rPr>
      </w:pPr>
      <w:r>
        <w:rPr>
          <w:rFonts w:ascii="Arial Narrow" w:eastAsia="Times New Roman" w:hAnsi="Arial Narrow" w:cs="Arial"/>
          <w:b/>
          <w:bCs/>
          <w:sz w:val="22"/>
          <w:szCs w:val="22"/>
          <w:lang w:val="en-US" w:eastAsia="en-US" w:bidi="ar-SA"/>
        </w:rPr>
        <w:t>Anemia:</w:t>
      </w:r>
      <w:r>
        <w:rPr>
          <w:rFonts w:ascii="Arial Narrow" w:eastAsia="Times New Roman" w:hAnsi="Arial Narrow" w:cs="Arial"/>
          <w:sz w:val="22"/>
          <w:szCs w:val="22"/>
          <w:lang w:val="en-US" w:eastAsia="en-US" w:bidi="ar-SA"/>
        </w:rPr>
        <w:t xml:space="preserve"> en caso de presentar Hemoglobina &lt; 7.5g/dl se realizará transfusión de glóbulos rojos. </w:t>
      </w:r>
    </w:p>
    <w:p w:rsidR="001C51D8" w:rsidRDefault="003B6F9E">
      <w:pPr>
        <w:widowControl/>
        <w:numPr>
          <w:ilvl w:val="1"/>
          <w:numId w:val="3"/>
        </w:numPr>
        <w:suppressAutoHyphens w:val="0"/>
        <w:spacing w:line="276" w:lineRule="auto"/>
        <w:rPr>
          <w:rFonts w:ascii="Arial Narrow" w:eastAsia="Times New Roman" w:hAnsi="Arial Narrow" w:cs="Arial"/>
          <w:sz w:val="22"/>
          <w:szCs w:val="22"/>
          <w:lang w:val="en-US" w:eastAsia="en-US" w:bidi="ar-SA"/>
        </w:rPr>
      </w:pPr>
      <w:r>
        <w:rPr>
          <w:rFonts w:ascii="Arial Narrow" w:eastAsia="Times New Roman" w:hAnsi="Arial Narrow" w:cs="Arial"/>
          <w:b/>
          <w:bCs/>
          <w:sz w:val="22"/>
          <w:szCs w:val="22"/>
          <w:lang w:val="en-US" w:eastAsia="en-US" w:bidi="ar-SA"/>
        </w:rPr>
        <w:t xml:space="preserve">Valorar inicio de </w:t>
      </w:r>
      <w:r>
        <w:rPr>
          <w:rFonts w:ascii="Arial Narrow" w:eastAsia="Times New Roman" w:hAnsi="Arial Narrow" w:cs="Arial"/>
          <w:b/>
          <w:bCs/>
          <w:sz w:val="22"/>
          <w:szCs w:val="22"/>
          <w:lang w:val="en-US" w:eastAsia="en-US" w:bidi="ar-SA"/>
        </w:rPr>
        <w:t>Gluconato de calcio</w:t>
      </w:r>
    </w:p>
    <w:p w:rsidR="001C51D8" w:rsidRDefault="003B6F9E">
      <w:pPr>
        <w:pStyle w:val="Prrafodelista"/>
        <w:numPr>
          <w:ilvl w:val="1"/>
          <w:numId w:val="3"/>
        </w:numPr>
        <w:spacing w:line="240" w:lineRule="auto"/>
        <w:rPr>
          <w:rFonts w:ascii="Arial Narrow" w:eastAsia="Times New Roman" w:hAnsi="Arial Narrow" w:cs="Arial"/>
          <w:b/>
          <w:bCs/>
          <w:lang w:val="en-US"/>
        </w:rPr>
      </w:pPr>
      <w:r>
        <w:rPr>
          <w:rFonts w:ascii="Arial Narrow" w:eastAsia="Times New Roman" w:hAnsi="Arial Narrow" w:cs="Arial"/>
          <w:b/>
          <w:bCs/>
          <w:lang w:val="en-US"/>
        </w:rPr>
        <w:t xml:space="preserve">No realizar reposición de potasio de rutina, ajustar al ionograma. </w:t>
      </w:r>
    </w:p>
    <w:p w:rsidR="001C51D8" w:rsidRDefault="003B6F9E">
      <w:pPr>
        <w:widowControl/>
        <w:numPr>
          <w:ilvl w:val="1"/>
          <w:numId w:val="3"/>
        </w:numPr>
        <w:suppressAutoHyphens w:val="0"/>
        <w:rPr>
          <w:rFonts w:ascii="Arial Narrow" w:eastAsia="Times New Roman" w:hAnsi="Arial Narrow" w:cs="Arial"/>
          <w:b/>
          <w:bCs/>
          <w:sz w:val="22"/>
          <w:szCs w:val="22"/>
          <w:lang w:val="en-US" w:eastAsia="en-US" w:bidi="ar-SA"/>
        </w:rPr>
      </w:pPr>
      <w:r>
        <w:rPr>
          <w:rFonts w:ascii="Arial Narrow" w:eastAsia="Times New Roman" w:hAnsi="Arial Narrow" w:cs="Arial"/>
          <w:b/>
          <w:bCs/>
          <w:sz w:val="22"/>
          <w:szCs w:val="22"/>
          <w:lang w:val="en-US" w:eastAsia="en-US" w:bidi="ar-SA"/>
        </w:rPr>
        <w:t xml:space="preserve">Fluidoterapia y/o fármacos antihipertensivos. </w:t>
      </w:r>
    </w:p>
    <w:p w:rsidR="001C51D8" w:rsidRDefault="003B6F9E">
      <w:pPr>
        <w:widowControl/>
        <w:numPr>
          <w:ilvl w:val="1"/>
          <w:numId w:val="3"/>
        </w:numPr>
        <w:suppressAutoHyphens w:val="0"/>
        <w:spacing w:line="276" w:lineRule="auto"/>
        <w:rPr>
          <w:rFonts w:ascii="Arial Narrow" w:eastAsia="Times New Roman" w:hAnsi="Arial Narrow" w:cs="Arial"/>
          <w:b/>
          <w:bCs/>
          <w:sz w:val="22"/>
          <w:szCs w:val="22"/>
          <w:lang w:val="es-AR" w:eastAsia="en-US" w:bidi="ar-SA"/>
        </w:rPr>
      </w:pPr>
      <w:r>
        <w:rPr>
          <w:rFonts w:ascii="Arial Narrow" w:eastAsia="Times New Roman" w:hAnsi="Arial Narrow" w:cs="Arial"/>
          <w:b/>
          <w:bCs/>
          <w:sz w:val="22"/>
          <w:szCs w:val="22"/>
          <w:lang w:val="es-AR" w:eastAsia="en-US" w:bidi="ar-SA"/>
        </w:rPr>
        <w:t xml:space="preserve">Inmunosupresión: </w:t>
      </w:r>
    </w:p>
    <w:p w:rsidR="001C51D8" w:rsidRDefault="003B6F9E">
      <w:pPr>
        <w:widowControl/>
        <w:numPr>
          <w:ilvl w:val="2"/>
          <w:numId w:val="3"/>
        </w:numPr>
        <w:suppressAutoHyphens w:val="0"/>
        <w:spacing w:line="276" w:lineRule="auto"/>
        <w:rPr>
          <w:rFonts w:ascii="Arial Narrow" w:eastAsia="Times New Roman" w:hAnsi="Arial Narrow" w:cs="Arial"/>
          <w:sz w:val="22"/>
          <w:szCs w:val="22"/>
          <w:lang w:val="es-AR" w:eastAsia="en-US" w:bidi="ar-SA"/>
        </w:rPr>
      </w:pPr>
      <w:r>
        <w:rPr>
          <w:rFonts w:ascii="Arial Narrow" w:eastAsia="Times New Roman" w:hAnsi="Arial Narrow" w:cs="Arial"/>
          <w:sz w:val="22"/>
          <w:szCs w:val="22"/>
          <w:lang w:val="es-AR" w:eastAsia="en-US" w:bidi="ar-SA"/>
        </w:rPr>
        <w:t xml:space="preserve">Tacrolimus 0.15 a 0.2 mg/kg (dividido 2 dosis), hora 7 y hora 19. </w:t>
      </w:r>
    </w:p>
    <w:p w:rsidR="001C51D8" w:rsidRDefault="003B6F9E">
      <w:pPr>
        <w:widowControl/>
        <w:numPr>
          <w:ilvl w:val="2"/>
          <w:numId w:val="3"/>
        </w:numPr>
        <w:suppressAutoHyphens w:val="0"/>
        <w:spacing w:line="276" w:lineRule="auto"/>
        <w:rPr>
          <w:rFonts w:ascii="Arial Narrow" w:eastAsia="Times New Roman" w:hAnsi="Arial Narrow" w:cs="Arial"/>
          <w:sz w:val="22"/>
          <w:szCs w:val="22"/>
          <w:lang w:val="es-AR" w:eastAsia="en-US" w:bidi="ar-SA"/>
        </w:rPr>
      </w:pPr>
      <w:r>
        <w:rPr>
          <w:rFonts w:ascii="Arial Narrow" w:eastAsia="Times New Roman" w:hAnsi="Arial Narrow" w:cs="Arial"/>
          <w:sz w:val="22"/>
          <w:szCs w:val="22"/>
          <w:lang w:val="es-AR" w:eastAsia="en-US" w:bidi="ar-SA"/>
        </w:rPr>
        <w:t xml:space="preserve">2º Bolo de Metilprednisolona 500 mg en 100 cc de SF para día 1 hora 8 AM. </w:t>
      </w:r>
    </w:p>
    <w:p w:rsidR="001C51D8" w:rsidRDefault="003B6F9E">
      <w:pPr>
        <w:widowControl/>
        <w:numPr>
          <w:ilvl w:val="2"/>
          <w:numId w:val="3"/>
        </w:numPr>
        <w:suppressAutoHyphens w:val="0"/>
        <w:spacing w:line="276" w:lineRule="auto"/>
        <w:rPr>
          <w:rFonts w:ascii="Arial Narrow" w:eastAsia="Times New Roman" w:hAnsi="Arial Narrow" w:cs="Arial"/>
          <w:sz w:val="22"/>
          <w:szCs w:val="22"/>
          <w:lang w:val="es-AR" w:eastAsia="en-US" w:bidi="ar-SA"/>
        </w:rPr>
      </w:pPr>
      <w:r>
        <w:rPr>
          <w:rFonts w:ascii="Arial Narrow" w:eastAsia="Times New Roman" w:hAnsi="Arial Narrow" w:cs="Arial"/>
          <w:sz w:val="22"/>
          <w:szCs w:val="22"/>
          <w:lang w:val="es-AR" w:eastAsia="en-US" w:bidi="ar-SA"/>
        </w:rPr>
        <w:t>Micofenolato mofetilo 1 g vo día 1 hora 8. (de estar con Timoglobulina 500 mg hora 8AM)</w:t>
      </w:r>
    </w:p>
    <w:p w:rsidR="001C51D8" w:rsidRDefault="003B6F9E">
      <w:pPr>
        <w:widowControl/>
        <w:numPr>
          <w:ilvl w:val="1"/>
          <w:numId w:val="3"/>
        </w:numPr>
        <w:suppressAutoHyphens w:val="0"/>
        <w:spacing w:line="276" w:lineRule="auto"/>
        <w:rPr>
          <w:rFonts w:ascii="Arial Narrow" w:eastAsia="Times New Roman" w:hAnsi="Arial Narrow" w:cs="Arial"/>
          <w:b/>
          <w:bCs/>
          <w:sz w:val="22"/>
          <w:szCs w:val="22"/>
          <w:lang w:val="es-AR" w:eastAsia="en-US" w:bidi="ar-SA"/>
        </w:rPr>
      </w:pPr>
      <w:r>
        <w:rPr>
          <w:rFonts w:ascii="Arial Narrow" w:eastAsia="Times New Roman" w:hAnsi="Arial Narrow" w:cs="Arial"/>
          <w:b/>
          <w:bCs/>
          <w:sz w:val="22"/>
          <w:szCs w:val="22"/>
          <w:lang w:val="es-AR" w:eastAsia="en-US" w:bidi="ar-SA"/>
        </w:rPr>
        <w:t>Diabéticos bomba de insulina 100 UI en 100 cc de SF con control horario por HGT + SG al 10% 5</w:t>
      </w:r>
      <w:r>
        <w:rPr>
          <w:rFonts w:ascii="Arial Narrow" w:eastAsia="Times New Roman" w:hAnsi="Arial Narrow" w:cs="Arial"/>
          <w:b/>
          <w:bCs/>
          <w:sz w:val="22"/>
          <w:szCs w:val="22"/>
          <w:lang w:val="es-AR" w:eastAsia="en-US" w:bidi="ar-SA"/>
        </w:rPr>
        <w:t>00 cc cada 12 horas</w:t>
      </w:r>
    </w:p>
    <w:tbl>
      <w:tblPr>
        <w:tblStyle w:val="Tablaconcuadrcula"/>
        <w:tblW w:w="7898" w:type="dxa"/>
        <w:tblInd w:w="1435" w:type="dxa"/>
        <w:tblCellMar>
          <w:left w:w="103" w:type="dxa"/>
        </w:tblCellMar>
        <w:tblLook w:val="04A0"/>
      </w:tblPr>
      <w:tblGrid>
        <w:gridCol w:w="2678"/>
        <w:gridCol w:w="2822"/>
        <w:gridCol w:w="2398"/>
      </w:tblGrid>
      <w:tr w:rsidR="001C51D8">
        <w:tc>
          <w:tcPr>
            <w:tcW w:w="2678" w:type="dxa"/>
            <w:shd w:val="clear" w:color="auto" w:fill="auto"/>
            <w:tcMar>
              <w:left w:w="103" w:type="dxa"/>
            </w:tcMar>
          </w:tcPr>
          <w:p w:rsidR="001C51D8" w:rsidRDefault="003B6F9E">
            <w:pPr>
              <w:widowControl/>
              <w:suppressAutoHyphens w:val="0"/>
              <w:spacing w:line="276" w:lineRule="auto"/>
              <w:rPr>
                <w:rFonts w:ascii="Arial Narrow" w:eastAsia="Times New Roman" w:hAnsi="Arial Narrow" w:cs="Arial"/>
                <w:b/>
                <w:bCs/>
                <w:sz w:val="22"/>
                <w:szCs w:val="22"/>
                <w:lang w:val="es-AR" w:eastAsia="en-US" w:bidi="ar-SA"/>
              </w:rPr>
            </w:pPr>
            <w:r>
              <w:rPr>
                <w:rFonts w:ascii="Arial Narrow" w:eastAsia="Times New Roman" w:hAnsi="Arial Narrow" w:cs="Arial"/>
                <w:b/>
                <w:bCs/>
                <w:sz w:val="22"/>
                <w:szCs w:val="22"/>
                <w:lang w:val="es-AR" w:eastAsia="en-US" w:bidi="ar-SA"/>
              </w:rPr>
              <w:t>Glicemia capilar</w:t>
            </w:r>
          </w:p>
        </w:tc>
        <w:tc>
          <w:tcPr>
            <w:tcW w:w="2822" w:type="dxa"/>
            <w:shd w:val="clear" w:color="auto" w:fill="auto"/>
            <w:tcMar>
              <w:left w:w="103" w:type="dxa"/>
            </w:tcMar>
          </w:tcPr>
          <w:p w:rsidR="001C51D8" w:rsidRDefault="003B6F9E">
            <w:pPr>
              <w:widowControl/>
              <w:suppressAutoHyphens w:val="0"/>
              <w:spacing w:line="276" w:lineRule="auto"/>
              <w:rPr>
                <w:rFonts w:ascii="Arial Narrow" w:eastAsia="Times New Roman" w:hAnsi="Arial Narrow" w:cs="Arial"/>
                <w:b/>
                <w:bCs/>
                <w:sz w:val="22"/>
                <w:szCs w:val="22"/>
                <w:lang w:val="es-AR" w:eastAsia="en-US" w:bidi="ar-SA"/>
              </w:rPr>
            </w:pPr>
            <w:r>
              <w:rPr>
                <w:rFonts w:ascii="Arial Narrow" w:eastAsia="Times New Roman" w:hAnsi="Arial Narrow" w:cs="Arial"/>
                <w:b/>
                <w:bCs/>
                <w:sz w:val="22"/>
                <w:szCs w:val="22"/>
                <w:lang w:val="es-AR" w:eastAsia="en-US" w:bidi="ar-SA"/>
              </w:rPr>
              <w:t>Bomba de infusión continua a dosis estandard</w:t>
            </w:r>
          </w:p>
        </w:tc>
        <w:tc>
          <w:tcPr>
            <w:tcW w:w="2398" w:type="dxa"/>
            <w:shd w:val="clear" w:color="auto" w:fill="auto"/>
            <w:tcMar>
              <w:left w:w="103" w:type="dxa"/>
            </w:tcMar>
          </w:tcPr>
          <w:p w:rsidR="001C51D8" w:rsidRDefault="003B6F9E">
            <w:pPr>
              <w:widowControl/>
              <w:suppressAutoHyphens w:val="0"/>
              <w:spacing w:line="276" w:lineRule="auto"/>
              <w:rPr>
                <w:rFonts w:ascii="Arial Narrow" w:eastAsia="Times New Roman" w:hAnsi="Arial Narrow" w:cs="Arial"/>
                <w:b/>
                <w:bCs/>
                <w:sz w:val="22"/>
                <w:szCs w:val="22"/>
                <w:lang w:val="es-AR" w:eastAsia="en-US" w:bidi="ar-SA"/>
              </w:rPr>
            </w:pPr>
            <w:r>
              <w:rPr>
                <w:rFonts w:ascii="Arial Narrow" w:eastAsia="Times New Roman" w:hAnsi="Arial Narrow" w:cs="Arial"/>
                <w:b/>
                <w:bCs/>
                <w:sz w:val="22"/>
                <w:szCs w:val="22"/>
                <w:lang w:val="es-AR" w:eastAsia="en-US" w:bidi="ar-SA"/>
              </w:rPr>
              <w:t>Bomba de infusión continua a dosis aumentada</w:t>
            </w:r>
          </w:p>
        </w:tc>
      </w:tr>
      <w:tr w:rsidR="001C51D8">
        <w:tc>
          <w:tcPr>
            <w:tcW w:w="2678" w:type="dxa"/>
            <w:shd w:val="clear" w:color="auto" w:fill="auto"/>
            <w:tcMar>
              <w:left w:w="103" w:type="dxa"/>
            </w:tcMar>
          </w:tcPr>
          <w:p w:rsidR="001C51D8" w:rsidRDefault="003B6F9E">
            <w:pPr>
              <w:widowControl/>
              <w:suppressAutoHyphens w:val="0"/>
              <w:spacing w:line="276" w:lineRule="auto"/>
              <w:rPr>
                <w:rFonts w:ascii="Arial Narrow" w:eastAsia="Times New Roman" w:hAnsi="Arial Narrow" w:cs="Arial"/>
                <w:b/>
                <w:bCs/>
                <w:sz w:val="22"/>
                <w:szCs w:val="22"/>
                <w:lang w:val="es-AR" w:eastAsia="en-US" w:bidi="ar-SA"/>
              </w:rPr>
            </w:pPr>
            <w:r>
              <w:rPr>
                <w:rFonts w:ascii="Arial Narrow" w:eastAsia="Times New Roman" w:hAnsi="Arial Narrow" w:cs="Arial"/>
                <w:b/>
                <w:bCs/>
                <w:sz w:val="22"/>
                <w:szCs w:val="22"/>
                <w:lang w:val="es-AR" w:eastAsia="en-US" w:bidi="ar-SA"/>
              </w:rPr>
              <w:t>&lt; 1g/l</w:t>
            </w:r>
          </w:p>
        </w:tc>
        <w:tc>
          <w:tcPr>
            <w:tcW w:w="2822" w:type="dxa"/>
            <w:shd w:val="clear" w:color="auto" w:fill="auto"/>
            <w:tcMar>
              <w:left w:w="103" w:type="dxa"/>
            </w:tcMar>
          </w:tcPr>
          <w:p w:rsidR="001C51D8" w:rsidRDefault="003B6F9E">
            <w:pPr>
              <w:widowControl/>
              <w:suppressAutoHyphens w:val="0"/>
              <w:spacing w:line="276" w:lineRule="auto"/>
              <w:rPr>
                <w:rFonts w:ascii="Arial Narrow" w:eastAsia="Times New Roman" w:hAnsi="Arial Narrow" w:cs="Arial"/>
                <w:b/>
                <w:bCs/>
                <w:sz w:val="22"/>
                <w:szCs w:val="22"/>
                <w:lang w:val="es-AR" w:eastAsia="en-US" w:bidi="ar-SA"/>
              </w:rPr>
            </w:pPr>
            <w:r>
              <w:rPr>
                <w:rFonts w:ascii="Arial Narrow" w:eastAsia="Times New Roman" w:hAnsi="Arial Narrow" w:cs="Arial"/>
                <w:b/>
                <w:bCs/>
                <w:sz w:val="22"/>
                <w:szCs w:val="22"/>
                <w:lang w:val="es-AR" w:eastAsia="en-US" w:bidi="ar-SA"/>
              </w:rPr>
              <w:t xml:space="preserve">Suspensión de la bomba </w:t>
            </w:r>
          </w:p>
        </w:tc>
        <w:tc>
          <w:tcPr>
            <w:tcW w:w="2398" w:type="dxa"/>
            <w:shd w:val="clear" w:color="auto" w:fill="auto"/>
            <w:tcMar>
              <w:left w:w="103" w:type="dxa"/>
            </w:tcMar>
          </w:tcPr>
          <w:p w:rsidR="001C51D8" w:rsidRDefault="003B6F9E">
            <w:pPr>
              <w:widowControl/>
              <w:suppressAutoHyphens w:val="0"/>
              <w:spacing w:line="276" w:lineRule="auto"/>
              <w:rPr>
                <w:rFonts w:ascii="Arial Narrow" w:eastAsia="Times New Roman" w:hAnsi="Arial Narrow" w:cs="Arial"/>
                <w:b/>
                <w:bCs/>
                <w:sz w:val="22"/>
                <w:szCs w:val="22"/>
                <w:lang w:val="es-AR" w:eastAsia="en-US" w:bidi="ar-SA"/>
              </w:rPr>
            </w:pPr>
            <w:r>
              <w:rPr>
                <w:rFonts w:ascii="Arial Narrow" w:eastAsia="Times New Roman" w:hAnsi="Arial Narrow" w:cs="Arial"/>
                <w:b/>
                <w:bCs/>
                <w:sz w:val="22"/>
                <w:szCs w:val="22"/>
                <w:lang w:val="es-AR" w:eastAsia="en-US" w:bidi="ar-SA"/>
              </w:rPr>
              <w:t>0</w:t>
            </w:r>
          </w:p>
        </w:tc>
      </w:tr>
      <w:tr w:rsidR="001C51D8">
        <w:tc>
          <w:tcPr>
            <w:tcW w:w="2678" w:type="dxa"/>
            <w:shd w:val="clear" w:color="auto" w:fill="auto"/>
            <w:tcMar>
              <w:left w:w="103" w:type="dxa"/>
            </w:tcMar>
          </w:tcPr>
          <w:p w:rsidR="001C51D8" w:rsidRDefault="003B6F9E">
            <w:pPr>
              <w:widowControl/>
              <w:suppressAutoHyphens w:val="0"/>
              <w:spacing w:line="276" w:lineRule="auto"/>
              <w:rPr>
                <w:rFonts w:ascii="Arial Narrow" w:eastAsia="Times New Roman" w:hAnsi="Arial Narrow" w:cs="Arial"/>
                <w:b/>
                <w:bCs/>
                <w:sz w:val="22"/>
                <w:szCs w:val="22"/>
                <w:lang w:val="es-AR" w:eastAsia="en-US" w:bidi="ar-SA"/>
              </w:rPr>
            </w:pPr>
            <w:r>
              <w:rPr>
                <w:rFonts w:ascii="Arial Narrow" w:eastAsia="Times New Roman" w:hAnsi="Arial Narrow" w:cs="Arial"/>
                <w:b/>
                <w:bCs/>
                <w:sz w:val="22"/>
                <w:szCs w:val="22"/>
                <w:lang w:val="es-AR" w:eastAsia="en-US" w:bidi="ar-SA"/>
              </w:rPr>
              <w:t>1-1,5</w:t>
            </w:r>
          </w:p>
        </w:tc>
        <w:tc>
          <w:tcPr>
            <w:tcW w:w="2822" w:type="dxa"/>
            <w:shd w:val="clear" w:color="auto" w:fill="auto"/>
            <w:tcMar>
              <w:left w:w="103" w:type="dxa"/>
            </w:tcMar>
          </w:tcPr>
          <w:p w:rsidR="001C51D8" w:rsidRDefault="003B6F9E">
            <w:pPr>
              <w:widowControl/>
              <w:suppressAutoHyphens w:val="0"/>
              <w:spacing w:line="276" w:lineRule="auto"/>
              <w:rPr>
                <w:rFonts w:ascii="Arial Narrow" w:eastAsia="Times New Roman" w:hAnsi="Arial Narrow" w:cs="Arial"/>
                <w:b/>
                <w:bCs/>
                <w:sz w:val="22"/>
                <w:szCs w:val="22"/>
                <w:lang w:val="es-AR" w:eastAsia="en-US" w:bidi="ar-SA"/>
              </w:rPr>
            </w:pPr>
            <w:r>
              <w:rPr>
                <w:rFonts w:ascii="Arial Narrow" w:eastAsia="Times New Roman" w:hAnsi="Arial Narrow" w:cs="Arial"/>
                <w:b/>
                <w:bCs/>
                <w:sz w:val="22"/>
                <w:szCs w:val="22"/>
                <w:lang w:val="es-AR" w:eastAsia="en-US" w:bidi="ar-SA"/>
              </w:rPr>
              <w:t>0.5 ml/h</w:t>
            </w:r>
          </w:p>
        </w:tc>
        <w:tc>
          <w:tcPr>
            <w:tcW w:w="2398" w:type="dxa"/>
            <w:shd w:val="clear" w:color="auto" w:fill="auto"/>
            <w:tcMar>
              <w:left w:w="103" w:type="dxa"/>
            </w:tcMar>
          </w:tcPr>
          <w:p w:rsidR="001C51D8" w:rsidRDefault="003B6F9E">
            <w:pPr>
              <w:widowControl/>
              <w:suppressAutoHyphens w:val="0"/>
              <w:spacing w:line="276" w:lineRule="auto"/>
              <w:rPr>
                <w:rFonts w:ascii="Arial Narrow" w:eastAsia="Times New Roman" w:hAnsi="Arial Narrow" w:cs="Arial"/>
                <w:b/>
                <w:bCs/>
                <w:sz w:val="22"/>
                <w:szCs w:val="22"/>
                <w:lang w:val="es-AR" w:eastAsia="en-US" w:bidi="ar-SA"/>
              </w:rPr>
            </w:pPr>
            <w:r>
              <w:rPr>
                <w:rFonts w:ascii="Arial Narrow" w:eastAsia="Times New Roman" w:hAnsi="Arial Narrow" w:cs="Arial"/>
                <w:b/>
                <w:bCs/>
                <w:sz w:val="22"/>
                <w:szCs w:val="22"/>
                <w:lang w:val="es-AR" w:eastAsia="en-US" w:bidi="ar-SA"/>
              </w:rPr>
              <w:t>1</w:t>
            </w:r>
          </w:p>
        </w:tc>
      </w:tr>
      <w:tr w:rsidR="001C51D8">
        <w:tc>
          <w:tcPr>
            <w:tcW w:w="2678" w:type="dxa"/>
            <w:shd w:val="clear" w:color="auto" w:fill="auto"/>
            <w:tcMar>
              <w:left w:w="103" w:type="dxa"/>
            </w:tcMar>
          </w:tcPr>
          <w:p w:rsidR="001C51D8" w:rsidRDefault="003B6F9E">
            <w:pPr>
              <w:widowControl/>
              <w:suppressAutoHyphens w:val="0"/>
              <w:spacing w:line="276" w:lineRule="auto"/>
              <w:rPr>
                <w:rFonts w:ascii="Arial Narrow" w:eastAsia="Times New Roman" w:hAnsi="Arial Narrow" w:cs="Arial"/>
                <w:b/>
                <w:bCs/>
                <w:sz w:val="22"/>
                <w:szCs w:val="22"/>
                <w:lang w:val="es-AR" w:eastAsia="en-US" w:bidi="ar-SA"/>
              </w:rPr>
            </w:pPr>
            <w:r>
              <w:rPr>
                <w:rFonts w:ascii="Arial Narrow" w:eastAsia="Times New Roman" w:hAnsi="Arial Narrow" w:cs="Arial"/>
                <w:b/>
                <w:bCs/>
                <w:sz w:val="22"/>
                <w:szCs w:val="22"/>
                <w:lang w:val="es-AR" w:eastAsia="en-US" w:bidi="ar-SA"/>
              </w:rPr>
              <w:t>1-5-2 g/l</w:t>
            </w:r>
          </w:p>
        </w:tc>
        <w:tc>
          <w:tcPr>
            <w:tcW w:w="2822" w:type="dxa"/>
            <w:shd w:val="clear" w:color="auto" w:fill="auto"/>
            <w:tcMar>
              <w:left w:w="103" w:type="dxa"/>
            </w:tcMar>
          </w:tcPr>
          <w:p w:rsidR="001C51D8" w:rsidRDefault="003B6F9E">
            <w:pPr>
              <w:widowControl/>
              <w:suppressAutoHyphens w:val="0"/>
              <w:spacing w:line="276" w:lineRule="auto"/>
              <w:rPr>
                <w:rFonts w:ascii="Arial Narrow" w:eastAsia="Times New Roman" w:hAnsi="Arial Narrow" w:cs="Arial"/>
                <w:b/>
                <w:bCs/>
                <w:sz w:val="22"/>
                <w:szCs w:val="22"/>
                <w:lang w:val="es-AR" w:eastAsia="en-US" w:bidi="ar-SA"/>
              </w:rPr>
            </w:pPr>
            <w:r>
              <w:rPr>
                <w:rFonts w:ascii="Arial Narrow" w:eastAsia="Times New Roman" w:hAnsi="Arial Narrow" w:cs="Arial"/>
                <w:b/>
                <w:bCs/>
                <w:sz w:val="22"/>
                <w:szCs w:val="22"/>
                <w:lang w:val="es-AR" w:eastAsia="en-US" w:bidi="ar-SA"/>
              </w:rPr>
              <w:t>1 ml/h</w:t>
            </w:r>
          </w:p>
        </w:tc>
        <w:tc>
          <w:tcPr>
            <w:tcW w:w="2398" w:type="dxa"/>
            <w:shd w:val="clear" w:color="auto" w:fill="auto"/>
            <w:tcMar>
              <w:left w:w="103" w:type="dxa"/>
            </w:tcMar>
          </w:tcPr>
          <w:p w:rsidR="001C51D8" w:rsidRDefault="003B6F9E">
            <w:pPr>
              <w:widowControl/>
              <w:suppressAutoHyphens w:val="0"/>
              <w:spacing w:line="276" w:lineRule="auto"/>
              <w:rPr>
                <w:rFonts w:ascii="Arial Narrow" w:eastAsia="Times New Roman" w:hAnsi="Arial Narrow" w:cs="Arial"/>
                <w:b/>
                <w:bCs/>
                <w:sz w:val="22"/>
                <w:szCs w:val="22"/>
                <w:lang w:val="es-AR" w:eastAsia="en-US" w:bidi="ar-SA"/>
              </w:rPr>
            </w:pPr>
            <w:r>
              <w:rPr>
                <w:rFonts w:ascii="Arial Narrow" w:eastAsia="Times New Roman" w:hAnsi="Arial Narrow" w:cs="Arial"/>
                <w:b/>
                <w:bCs/>
                <w:sz w:val="22"/>
                <w:szCs w:val="22"/>
                <w:lang w:val="es-AR" w:eastAsia="en-US" w:bidi="ar-SA"/>
              </w:rPr>
              <w:t>1,5-2</w:t>
            </w:r>
          </w:p>
        </w:tc>
      </w:tr>
      <w:tr w:rsidR="001C51D8">
        <w:tc>
          <w:tcPr>
            <w:tcW w:w="2678" w:type="dxa"/>
            <w:shd w:val="clear" w:color="auto" w:fill="auto"/>
            <w:tcMar>
              <w:left w:w="103" w:type="dxa"/>
            </w:tcMar>
          </w:tcPr>
          <w:p w:rsidR="001C51D8" w:rsidRDefault="003B6F9E">
            <w:pPr>
              <w:widowControl/>
              <w:suppressAutoHyphens w:val="0"/>
              <w:spacing w:line="276" w:lineRule="auto"/>
              <w:rPr>
                <w:rFonts w:ascii="Arial Narrow" w:eastAsia="Times New Roman" w:hAnsi="Arial Narrow" w:cs="Arial"/>
                <w:b/>
                <w:bCs/>
                <w:sz w:val="22"/>
                <w:szCs w:val="22"/>
                <w:lang w:val="es-AR" w:eastAsia="en-US" w:bidi="ar-SA"/>
              </w:rPr>
            </w:pPr>
            <w:r>
              <w:rPr>
                <w:rFonts w:ascii="Arial Narrow" w:eastAsia="Times New Roman" w:hAnsi="Arial Narrow" w:cs="Arial"/>
                <w:b/>
                <w:bCs/>
                <w:sz w:val="22"/>
                <w:szCs w:val="22"/>
                <w:lang w:val="es-AR" w:eastAsia="en-US" w:bidi="ar-SA"/>
              </w:rPr>
              <w:t>2-2,5 g/l</w:t>
            </w:r>
          </w:p>
        </w:tc>
        <w:tc>
          <w:tcPr>
            <w:tcW w:w="2822" w:type="dxa"/>
            <w:shd w:val="clear" w:color="auto" w:fill="auto"/>
            <w:tcMar>
              <w:left w:w="103" w:type="dxa"/>
            </w:tcMar>
          </w:tcPr>
          <w:p w:rsidR="001C51D8" w:rsidRDefault="003B6F9E">
            <w:pPr>
              <w:widowControl/>
              <w:suppressAutoHyphens w:val="0"/>
              <w:spacing w:line="276" w:lineRule="auto"/>
              <w:rPr>
                <w:rFonts w:ascii="Arial Narrow" w:eastAsia="Times New Roman" w:hAnsi="Arial Narrow" w:cs="Arial"/>
                <w:b/>
                <w:bCs/>
                <w:sz w:val="22"/>
                <w:szCs w:val="22"/>
                <w:lang w:val="es-AR" w:eastAsia="en-US" w:bidi="ar-SA"/>
              </w:rPr>
            </w:pPr>
            <w:r>
              <w:rPr>
                <w:rFonts w:ascii="Arial Narrow" w:eastAsia="Times New Roman" w:hAnsi="Arial Narrow" w:cs="Arial"/>
                <w:b/>
                <w:bCs/>
                <w:sz w:val="22"/>
                <w:szCs w:val="22"/>
                <w:lang w:val="es-AR" w:eastAsia="en-US" w:bidi="ar-SA"/>
              </w:rPr>
              <w:t>1.5 ml/h</w:t>
            </w:r>
          </w:p>
        </w:tc>
        <w:tc>
          <w:tcPr>
            <w:tcW w:w="2398" w:type="dxa"/>
            <w:shd w:val="clear" w:color="auto" w:fill="auto"/>
            <w:tcMar>
              <w:left w:w="103" w:type="dxa"/>
            </w:tcMar>
          </w:tcPr>
          <w:p w:rsidR="001C51D8" w:rsidRDefault="003B6F9E">
            <w:pPr>
              <w:widowControl/>
              <w:suppressAutoHyphens w:val="0"/>
              <w:spacing w:line="276" w:lineRule="auto"/>
              <w:rPr>
                <w:rFonts w:ascii="Arial Narrow" w:eastAsia="Times New Roman" w:hAnsi="Arial Narrow" w:cs="Arial"/>
                <w:b/>
                <w:bCs/>
                <w:sz w:val="22"/>
                <w:szCs w:val="22"/>
                <w:lang w:val="es-AR" w:eastAsia="en-US" w:bidi="ar-SA"/>
              </w:rPr>
            </w:pPr>
            <w:r>
              <w:rPr>
                <w:rFonts w:ascii="Arial Narrow" w:eastAsia="Times New Roman" w:hAnsi="Arial Narrow" w:cs="Arial"/>
                <w:b/>
                <w:bCs/>
                <w:sz w:val="22"/>
                <w:szCs w:val="22"/>
                <w:lang w:val="es-AR" w:eastAsia="en-US" w:bidi="ar-SA"/>
              </w:rPr>
              <w:t>2-2,5</w:t>
            </w:r>
          </w:p>
        </w:tc>
      </w:tr>
      <w:tr w:rsidR="001C51D8">
        <w:trPr>
          <w:trHeight w:val="58"/>
        </w:trPr>
        <w:tc>
          <w:tcPr>
            <w:tcW w:w="2678" w:type="dxa"/>
            <w:shd w:val="clear" w:color="auto" w:fill="auto"/>
            <w:tcMar>
              <w:left w:w="103" w:type="dxa"/>
            </w:tcMar>
          </w:tcPr>
          <w:p w:rsidR="001C51D8" w:rsidRDefault="003B6F9E">
            <w:pPr>
              <w:widowControl/>
              <w:suppressAutoHyphens w:val="0"/>
              <w:spacing w:line="276" w:lineRule="auto"/>
              <w:rPr>
                <w:rFonts w:ascii="Arial Narrow" w:eastAsia="Times New Roman" w:hAnsi="Arial Narrow" w:cs="Arial"/>
                <w:b/>
                <w:bCs/>
                <w:sz w:val="22"/>
                <w:szCs w:val="22"/>
                <w:lang w:val="es-AR" w:eastAsia="en-US" w:bidi="ar-SA"/>
              </w:rPr>
            </w:pPr>
            <w:r>
              <w:rPr>
                <w:rFonts w:ascii="Arial Narrow" w:eastAsia="Times New Roman" w:hAnsi="Arial Narrow" w:cs="Arial"/>
                <w:b/>
                <w:bCs/>
                <w:sz w:val="22"/>
                <w:szCs w:val="22"/>
                <w:lang w:val="es-AR" w:eastAsia="en-US" w:bidi="ar-SA"/>
              </w:rPr>
              <w:t>2,5-3 g/l</w:t>
            </w:r>
          </w:p>
        </w:tc>
        <w:tc>
          <w:tcPr>
            <w:tcW w:w="2822" w:type="dxa"/>
            <w:shd w:val="clear" w:color="auto" w:fill="auto"/>
            <w:tcMar>
              <w:left w:w="103" w:type="dxa"/>
            </w:tcMar>
          </w:tcPr>
          <w:p w:rsidR="001C51D8" w:rsidRDefault="003B6F9E">
            <w:pPr>
              <w:widowControl/>
              <w:suppressAutoHyphens w:val="0"/>
              <w:spacing w:line="276" w:lineRule="auto"/>
              <w:rPr>
                <w:rFonts w:ascii="Arial Narrow" w:eastAsia="Times New Roman" w:hAnsi="Arial Narrow" w:cs="Arial"/>
                <w:b/>
                <w:bCs/>
                <w:sz w:val="22"/>
                <w:szCs w:val="22"/>
                <w:lang w:val="es-AR" w:eastAsia="en-US" w:bidi="ar-SA"/>
              </w:rPr>
            </w:pPr>
            <w:r>
              <w:rPr>
                <w:rFonts w:ascii="Arial Narrow" w:eastAsia="Times New Roman" w:hAnsi="Arial Narrow" w:cs="Arial"/>
                <w:b/>
                <w:bCs/>
                <w:sz w:val="22"/>
                <w:szCs w:val="22"/>
                <w:lang w:val="es-AR" w:eastAsia="en-US" w:bidi="ar-SA"/>
              </w:rPr>
              <w:t>2 ml/h</w:t>
            </w:r>
          </w:p>
        </w:tc>
        <w:tc>
          <w:tcPr>
            <w:tcW w:w="2398" w:type="dxa"/>
            <w:shd w:val="clear" w:color="auto" w:fill="auto"/>
            <w:tcMar>
              <w:left w:w="103" w:type="dxa"/>
            </w:tcMar>
          </w:tcPr>
          <w:p w:rsidR="001C51D8" w:rsidRDefault="003B6F9E">
            <w:pPr>
              <w:widowControl/>
              <w:suppressAutoHyphens w:val="0"/>
              <w:spacing w:line="276" w:lineRule="auto"/>
              <w:rPr>
                <w:rFonts w:ascii="Arial Narrow" w:eastAsia="Times New Roman" w:hAnsi="Arial Narrow" w:cs="Arial"/>
                <w:b/>
                <w:bCs/>
                <w:sz w:val="22"/>
                <w:szCs w:val="22"/>
                <w:lang w:val="es-AR" w:eastAsia="en-US" w:bidi="ar-SA"/>
              </w:rPr>
            </w:pPr>
            <w:r>
              <w:rPr>
                <w:rFonts w:ascii="Arial Narrow" w:eastAsia="Times New Roman" w:hAnsi="Arial Narrow" w:cs="Arial"/>
                <w:b/>
                <w:bCs/>
                <w:sz w:val="22"/>
                <w:szCs w:val="22"/>
                <w:lang w:val="es-AR" w:eastAsia="en-US" w:bidi="ar-SA"/>
              </w:rPr>
              <w:t>2,5-3</w:t>
            </w:r>
          </w:p>
        </w:tc>
      </w:tr>
      <w:tr w:rsidR="001C51D8">
        <w:tc>
          <w:tcPr>
            <w:tcW w:w="2678" w:type="dxa"/>
            <w:shd w:val="clear" w:color="auto" w:fill="auto"/>
            <w:tcMar>
              <w:left w:w="103" w:type="dxa"/>
            </w:tcMar>
          </w:tcPr>
          <w:p w:rsidR="001C51D8" w:rsidRDefault="003B6F9E">
            <w:pPr>
              <w:widowControl/>
              <w:suppressAutoHyphens w:val="0"/>
              <w:spacing w:line="276" w:lineRule="auto"/>
              <w:rPr>
                <w:rFonts w:ascii="Arial Narrow" w:eastAsia="Times New Roman" w:hAnsi="Arial Narrow" w:cs="Arial"/>
                <w:b/>
                <w:bCs/>
                <w:sz w:val="22"/>
                <w:szCs w:val="22"/>
                <w:lang w:val="es-AR" w:eastAsia="en-US" w:bidi="ar-SA"/>
              </w:rPr>
            </w:pPr>
            <w:r>
              <w:rPr>
                <w:rFonts w:ascii="Arial Narrow" w:eastAsia="Times New Roman" w:hAnsi="Arial Narrow" w:cs="Arial"/>
                <w:b/>
                <w:bCs/>
                <w:sz w:val="22"/>
                <w:szCs w:val="22"/>
                <w:lang w:val="es-AR" w:eastAsia="en-US" w:bidi="ar-SA"/>
              </w:rPr>
              <w:t>3-3,5 g/l</w:t>
            </w:r>
          </w:p>
        </w:tc>
        <w:tc>
          <w:tcPr>
            <w:tcW w:w="2822" w:type="dxa"/>
            <w:shd w:val="clear" w:color="auto" w:fill="auto"/>
            <w:tcMar>
              <w:left w:w="103" w:type="dxa"/>
            </w:tcMar>
          </w:tcPr>
          <w:p w:rsidR="001C51D8" w:rsidRDefault="003B6F9E">
            <w:pPr>
              <w:widowControl/>
              <w:suppressAutoHyphens w:val="0"/>
              <w:spacing w:line="276" w:lineRule="auto"/>
              <w:rPr>
                <w:rFonts w:ascii="Arial Narrow" w:eastAsia="Times New Roman" w:hAnsi="Arial Narrow" w:cs="Arial"/>
                <w:b/>
                <w:bCs/>
                <w:sz w:val="22"/>
                <w:szCs w:val="22"/>
                <w:lang w:val="es-AR" w:eastAsia="en-US" w:bidi="ar-SA"/>
              </w:rPr>
            </w:pPr>
            <w:r>
              <w:rPr>
                <w:rFonts w:ascii="Arial Narrow" w:eastAsia="Times New Roman" w:hAnsi="Arial Narrow" w:cs="Arial"/>
                <w:b/>
                <w:bCs/>
                <w:sz w:val="22"/>
                <w:szCs w:val="22"/>
                <w:lang w:val="es-AR" w:eastAsia="en-US" w:bidi="ar-SA"/>
              </w:rPr>
              <w:t>2,5 ml/h</w:t>
            </w:r>
          </w:p>
        </w:tc>
        <w:tc>
          <w:tcPr>
            <w:tcW w:w="2398" w:type="dxa"/>
            <w:shd w:val="clear" w:color="auto" w:fill="auto"/>
            <w:tcMar>
              <w:left w:w="103" w:type="dxa"/>
            </w:tcMar>
          </w:tcPr>
          <w:p w:rsidR="001C51D8" w:rsidRDefault="003B6F9E">
            <w:pPr>
              <w:widowControl/>
              <w:suppressAutoHyphens w:val="0"/>
              <w:spacing w:line="276" w:lineRule="auto"/>
              <w:rPr>
                <w:rFonts w:ascii="Arial Narrow" w:eastAsia="Times New Roman" w:hAnsi="Arial Narrow" w:cs="Arial"/>
                <w:b/>
                <w:bCs/>
                <w:sz w:val="22"/>
                <w:szCs w:val="22"/>
                <w:lang w:val="es-AR" w:eastAsia="en-US" w:bidi="ar-SA"/>
              </w:rPr>
            </w:pPr>
            <w:r>
              <w:rPr>
                <w:rFonts w:ascii="Arial Narrow" w:eastAsia="Times New Roman" w:hAnsi="Arial Narrow" w:cs="Arial"/>
                <w:b/>
                <w:bCs/>
                <w:sz w:val="22"/>
                <w:szCs w:val="22"/>
                <w:lang w:val="es-AR" w:eastAsia="en-US" w:bidi="ar-SA"/>
              </w:rPr>
              <w:t>3-3,5</w:t>
            </w:r>
          </w:p>
        </w:tc>
      </w:tr>
      <w:tr w:rsidR="001C51D8">
        <w:tc>
          <w:tcPr>
            <w:tcW w:w="2678" w:type="dxa"/>
            <w:shd w:val="clear" w:color="auto" w:fill="auto"/>
            <w:tcMar>
              <w:left w:w="103" w:type="dxa"/>
            </w:tcMar>
          </w:tcPr>
          <w:p w:rsidR="001C51D8" w:rsidRDefault="003B6F9E">
            <w:pPr>
              <w:rPr>
                <w:rFonts w:ascii="Arial Narrow" w:eastAsia="Times New Roman" w:hAnsi="Arial Narrow" w:cs="Arial"/>
                <w:b/>
                <w:bCs/>
                <w:lang w:val="es-AR" w:eastAsia="en-US"/>
              </w:rPr>
            </w:pPr>
            <w:r>
              <w:rPr>
                <w:rFonts w:ascii="Arial Narrow" w:eastAsia="Times New Roman" w:hAnsi="Arial Narrow" w:cs="Arial"/>
                <w:b/>
                <w:bCs/>
                <w:lang w:val="es-AR" w:eastAsia="en-US"/>
              </w:rPr>
              <w:t>&gt; 4 g/l</w:t>
            </w:r>
          </w:p>
        </w:tc>
        <w:tc>
          <w:tcPr>
            <w:tcW w:w="2822" w:type="dxa"/>
            <w:shd w:val="clear" w:color="auto" w:fill="auto"/>
            <w:tcMar>
              <w:left w:w="103" w:type="dxa"/>
            </w:tcMar>
          </w:tcPr>
          <w:p w:rsidR="001C51D8" w:rsidRDefault="003B6F9E">
            <w:pPr>
              <w:widowControl/>
              <w:suppressAutoHyphens w:val="0"/>
              <w:spacing w:line="276" w:lineRule="auto"/>
              <w:rPr>
                <w:rFonts w:ascii="Arial Narrow" w:eastAsia="Times New Roman" w:hAnsi="Arial Narrow" w:cs="Arial"/>
                <w:b/>
                <w:bCs/>
                <w:sz w:val="22"/>
                <w:szCs w:val="22"/>
                <w:lang w:val="es-AR" w:eastAsia="en-US" w:bidi="ar-SA"/>
              </w:rPr>
            </w:pPr>
            <w:r>
              <w:rPr>
                <w:rFonts w:ascii="Arial Narrow" w:eastAsia="Times New Roman" w:hAnsi="Arial Narrow" w:cs="Arial"/>
                <w:b/>
                <w:bCs/>
                <w:sz w:val="22"/>
                <w:szCs w:val="22"/>
                <w:lang w:val="es-AR" w:eastAsia="en-US" w:bidi="ar-SA"/>
              </w:rPr>
              <w:t>3</w:t>
            </w:r>
          </w:p>
        </w:tc>
        <w:tc>
          <w:tcPr>
            <w:tcW w:w="2398" w:type="dxa"/>
            <w:shd w:val="clear" w:color="auto" w:fill="auto"/>
            <w:tcMar>
              <w:left w:w="103" w:type="dxa"/>
            </w:tcMar>
          </w:tcPr>
          <w:p w:rsidR="001C51D8" w:rsidRDefault="003B6F9E">
            <w:pPr>
              <w:widowControl/>
              <w:suppressAutoHyphens w:val="0"/>
              <w:spacing w:line="276" w:lineRule="auto"/>
              <w:rPr>
                <w:rFonts w:ascii="Arial Narrow" w:eastAsia="Times New Roman" w:hAnsi="Arial Narrow" w:cs="Arial"/>
                <w:b/>
                <w:bCs/>
                <w:sz w:val="22"/>
                <w:szCs w:val="22"/>
                <w:lang w:val="es-AR" w:eastAsia="en-US" w:bidi="ar-SA"/>
              </w:rPr>
            </w:pPr>
            <w:r>
              <w:rPr>
                <w:rFonts w:ascii="Arial Narrow" w:eastAsia="Times New Roman" w:hAnsi="Arial Narrow" w:cs="Arial"/>
                <w:b/>
                <w:bCs/>
                <w:sz w:val="22"/>
                <w:szCs w:val="22"/>
                <w:lang w:val="es-AR" w:eastAsia="en-US" w:bidi="ar-SA"/>
              </w:rPr>
              <w:t>3,5-4</w:t>
            </w:r>
          </w:p>
        </w:tc>
      </w:tr>
    </w:tbl>
    <w:p w:rsidR="001C51D8" w:rsidRDefault="001C51D8">
      <w:pPr>
        <w:widowControl/>
        <w:suppressAutoHyphens w:val="0"/>
        <w:spacing w:line="276" w:lineRule="auto"/>
        <w:ind w:left="1440"/>
        <w:rPr>
          <w:rFonts w:ascii="Arial Narrow" w:eastAsia="Times New Roman" w:hAnsi="Arial Narrow" w:cs="Arial"/>
          <w:b/>
          <w:bCs/>
          <w:sz w:val="22"/>
          <w:szCs w:val="22"/>
          <w:lang w:val="es-AR" w:eastAsia="en-US" w:bidi="ar-SA"/>
        </w:rPr>
      </w:pPr>
    </w:p>
    <w:p w:rsidR="001C51D8" w:rsidRDefault="001C51D8">
      <w:pPr>
        <w:widowControl/>
        <w:suppressAutoHyphens w:val="0"/>
        <w:spacing w:line="276" w:lineRule="auto"/>
        <w:ind w:left="1440"/>
        <w:rPr>
          <w:rFonts w:ascii="Arial Narrow" w:eastAsia="Times New Roman" w:hAnsi="Arial Narrow" w:cs="Arial"/>
          <w:b/>
          <w:bCs/>
          <w:sz w:val="22"/>
          <w:szCs w:val="22"/>
          <w:lang w:val="es-AR" w:eastAsia="en-US" w:bidi="ar-SA"/>
        </w:rPr>
      </w:pPr>
    </w:p>
    <w:p w:rsidR="001C51D8" w:rsidRDefault="003B6F9E">
      <w:pPr>
        <w:widowControl/>
        <w:numPr>
          <w:ilvl w:val="1"/>
          <w:numId w:val="3"/>
        </w:numPr>
        <w:suppressAutoHyphens w:val="0"/>
        <w:spacing w:line="276" w:lineRule="auto"/>
        <w:rPr>
          <w:rFonts w:ascii="Arial Narrow" w:eastAsia="Times New Roman" w:hAnsi="Arial Narrow" w:cs="Arial"/>
          <w:sz w:val="22"/>
          <w:szCs w:val="22"/>
          <w:lang w:val="es-AR" w:eastAsia="en-US" w:bidi="ar-SA"/>
        </w:rPr>
      </w:pPr>
      <w:r>
        <w:rPr>
          <w:rFonts w:ascii="Arial Narrow" w:eastAsia="Times New Roman" w:hAnsi="Arial Narrow" w:cs="Arial"/>
          <w:b/>
          <w:bCs/>
          <w:sz w:val="22"/>
          <w:szCs w:val="22"/>
          <w:lang w:val="es-AR" w:eastAsia="en-US" w:bidi="ar-SA"/>
        </w:rPr>
        <w:t xml:space="preserve">Valorara inicio de medicación habitual: </w:t>
      </w:r>
      <w:r>
        <w:rPr>
          <w:rFonts w:ascii="Arial Narrow" w:eastAsia="Times New Roman" w:hAnsi="Arial Narrow" w:cs="Arial"/>
          <w:sz w:val="22"/>
          <w:szCs w:val="22"/>
          <w:lang w:val="es-AR" w:eastAsia="en-US" w:bidi="ar-SA"/>
        </w:rPr>
        <w:t xml:space="preserve">T4, betabloqueantes, antidepresivos. </w:t>
      </w:r>
    </w:p>
    <w:p w:rsidR="001C51D8" w:rsidRDefault="003B6F9E">
      <w:pPr>
        <w:spacing w:after="240" w:line="276" w:lineRule="auto"/>
        <w:jc w:val="both"/>
        <w:rPr>
          <w:rFonts w:ascii="Arial Narrow" w:hAnsi="Arial Narrow" w:cs="Arial"/>
          <w:sz w:val="22"/>
          <w:szCs w:val="22"/>
          <w:lang w:val="es-AR"/>
        </w:rPr>
      </w:pPr>
      <w:r>
        <w:rPr>
          <w:noProof/>
          <w:lang w:val="es-ES" w:eastAsia="es-ES" w:bidi="ar-SA"/>
        </w:rPr>
        <w:lastRenderedPageBreak/>
        <w:drawing>
          <wp:inline distT="0" distB="0" distL="0" distR="0">
            <wp:extent cx="5476240" cy="7910195"/>
            <wp:effectExtent l="0" t="0" r="0" b="0"/>
            <wp:docPr id="1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n 4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6240" cy="79101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W w:w="9632" w:type="dxa"/>
        <w:tblInd w:w="68" w:type="dxa"/>
        <w:tblBorders>
          <w:top w:val="single" w:sz="2" w:space="0" w:color="000001"/>
          <w:left w:val="single" w:sz="2" w:space="0" w:color="000001"/>
          <w:bottom w:val="single" w:sz="2" w:space="0" w:color="000001"/>
          <w:insideH w:val="single" w:sz="2" w:space="0" w:color="000001"/>
        </w:tblBorders>
        <w:tblCellMar>
          <w:top w:w="55" w:type="dxa"/>
          <w:left w:w="51" w:type="dxa"/>
          <w:bottom w:w="55" w:type="dxa"/>
          <w:right w:w="55" w:type="dxa"/>
        </w:tblCellMar>
        <w:tblLook w:val="0000"/>
      </w:tblPr>
      <w:tblGrid>
        <w:gridCol w:w="1178"/>
        <w:gridCol w:w="1798"/>
        <w:gridCol w:w="3846"/>
        <w:gridCol w:w="2810"/>
      </w:tblGrid>
      <w:tr w:rsidR="001C51D8">
        <w:tc>
          <w:tcPr>
            <w:tcW w:w="117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left w:w="51" w:type="dxa"/>
            </w:tcMar>
          </w:tcPr>
          <w:p w:rsidR="001C51D8" w:rsidRDefault="003B6F9E">
            <w:pPr>
              <w:pStyle w:val="Contenidodelatabla"/>
              <w:jc w:val="center"/>
            </w:pPr>
            <w:r>
              <w:rPr>
                <w:rFonts w:ascii="Arial Narrow" w:hAnsi="Arial Narrow" w:cs="Arial Narrow"/>
                <w:sz w:val="18"/>
                <w:szCs w:val="18"/>
              </w:rPr>
              <w:lastRenderedPageBreak/>
              <w:t>Nombre</w:t>
            </w:r>
          </w:p>
        </w:tc>
        <w:tc>
          <w:tcPr>
            <w:tcW w:w="179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CCCCCC"/>
            <w:tcMar>
              <w:left w:w="51" w:type="dxa"/>
            </w:tcMar>
          </w:tcPr>
          <w:p w:rsidR="001C51D8" w:rsidRDefault="003B6F9E">
            <w:pPr>
              <w:pStyle w:val="Contenidodelatabla"/>
              <w:jc w:val="center"/>
            </w:pPr>
            <w:r>
              <w:rPr>
                <w:rFonts w:ascii="Arial Narrow" w:hAnsi="Arial Narrow" w:cs="Arial Narrow"/>
                <w:sz w:val="18"/>
                <w:szCs w:val="18"/>
              </w:rPr>
              <w:t xml:space="preserve">José Santiago-Rossana Astesiano-Verónica Miranda- Paula Parnizzari- Mariana Seija  </w:t>
            </w:r>
          </w:p>
        </w:tc>
        <w:tc>
          <w:tcPr>
            <w:tcW w:w="3846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CCCCCC"/>
            <w:tcMar>
              <w:left w:w="56" w:type="dxa"/>
            </w:tcMar>
          </w:tcPr>
          <w:p w:rsidR="001C51D8" w:rsidRDefault="001C51D8">
            <w:pPr>
              <w:pStyle w:val="Contenidodelatabla"/>
              <w:snapToGrid w:val="0"/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281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CCCCCC"/>
            <w:tcMar>
              <w:left w:w="53" w:type="dxa"/>
            </w:tcMar>
          </w:tcPr>
          <w:p w:rsidR="001C51D8" w:rsidRDefault="003B6F9E">
            <w:pPr>
              <w:pStyle w:val="Contenidodelatabla"/>
              <w:snapToGrid w:val="0"/>
              <w:jc w:val="center"/>
            </w:pPr>
            <w:r>
              <w:rPr>
                <w:rFonts w:ascii="Arial Narrow" w:hAnsi="Arial Narrow" w:cs="Arial Narrow"/>
                <w:sz w:val="18"/>
                <w:szCs w:val="18"/>
              </w:rPr>
              <w:t>Marcelo Nin</w:t>
            </w:r>
          </w:p>
        </w:tc>
      </w:tr>
      <w:tr w:rsidR="001C51D8">
        <w:tc>
          <w:tcPr>
            <w:tcW w:w="117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51" w:type="dxa"/>
            </w:tcMar>
          </w:tcPr>
          <w:p w:rsidR="001C51D8" w:rsidRDefault="003B6F9E">
            <w:pPr>
              <w:pStyle w:val="Contenidodelatabla"/>
              <w:jc w:val="center"/>
            </w:pPr>
            <w:r>
              <w:rPr>
                <w:rFonts w:ascii="Arial Narrow" w:hAnsi="Arial Narrow" w:cs="Arial Narrow"/>
                <w:sz w:val="18"/>
                <w:szCs w:val="18"/>
              </w:rPr>
              <w:t xml:space="preserve">Cargo </w:t>
            </w:r>
          </w:p>
        </w:tc>
        <w:tc>
          <w:tcPr>
            <w:tcW w:w="179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51" w:type="dxa"/>
            </w:tcMar>
          </w:tcPr>
          <w:p w:rsidR="001C51D8" w:rsidRDefault="003B6F9E">
            <w:pPr>
              <w:pStyle w:val="Contenidodelatabla"/>
              <w:jc w:val="center"/>
            </w:pPr>
            <w:r>
              <w:rPr>
                <w:rFonts w:ascii="Arial Narrow" w:hAnsi="Arial Narrow" w:cs="Arial Narrow"/>
                <w:sz w:val="18"/>
                <w:szCs w:val="18"/>
              </w:rPr>
              <w:t xml:space="preserve">Nefrólogo R </w:t>
            </w:r>
            <w:r>
              <w:rPr>
                <w:rFonts w:ascii="Arial Narrow" w:hAnsi="Arial Narrow" w:cs="Arial Narrow"/>
                <w:sz w:val="18"/>
                <w:szCs w:val="18"/>
              </w:rPr>
              <w:t>Trasplante- Nefrólogo R Trasplante-Grado 3</w:t>
            </w:r>
          </w:p>
        </w:tc>
        <w:tc>
          <w:tcPr>
            <w:tcW w:w="384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51" w:type="dxa"/>
            </w:tcMar>
          </w:tcPr>
          <w:p w:rsidR="001C51D8" w:rsidRDefault="001C51D8">
            <w:pPr>
              <w:pStyle w:val="Contenidodelatabla"/>
              <w:snapToGrid w:val="0"/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281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51" w:type="dxa"/>
            </w:tcMar>
          </w:tcPr>
          <w:p w:rsidR="001C51D8" w:rsidRDefault="003B6F9E">
            <w:pPr>
              <w:pStyle w:val="Contenidodelatabla"/>
              <w:snapToGrid w:val="0"/>
              <w:jc w:val="center"/>
            </w:pPr>
            <w:r>
              <w:rPr>
                <w:rFonts w:ascii="Arial Narrow" w:hAnsi="Arial Narrow" w:cs="Arial Narrow"/>
                <w:sz w:val="18"/>
                <w:szCs w:val="18"/>
              </w:rPr>
              <w:t>Grado 4</w:t>
            </w:r>
          </w:p>
        </w:tc>
      </w:tr>
      <w:tr w:rsidR="001C51D8">
        <w:tc>
          <w:tcPr>
            <w:tcW w:w="117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51" w:type="dxa"/>
            </w:tcMar>
          </w:tcPr>
          <w:p w:rsidR="001C51D8" w:rsidRDefault="003B6F9E">
            <w:pPr>
              <w:pStyle w:val="Contenidodelatabla"/>
              <w:jc w:val="center"/>
            </w:pPr>
            <w:r>
              <w:rPr>
                <w:rFonts w:ascii="Arial Narrow" w:hAnsi="Arial Narrow" w:cs="Arial Narrow"/>
                <w:sz w:val="18"/>
                <w:szCs w:val="18"/>
              </w:rPr>
              <w:t xml:space="preserve">Firma </w:t>
            </w:r>
          </w:p>
        </w:tc>
        <w:tc>
          <w:tcPr>
            <w:tcW w:w="179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51" w:type="dxa"/>
            </w:tcMar>
          </w:tcPr>
          <w:p w:rsidR="001C51D8" w:rsidRDefault="001C51D8">
            <w:pPr>
              <w:pStyle w:val="Contenidodelatabla"/>
              <w:snapToGrid w:val="0"/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384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51" w:type="dxa"/>
            </w:tcMar>
          </w:tcPr>
          <w:p w:rsidR="001C51D8" w:rsidRDefault="001C51D8">
            <w:pPr>
              <w:pStyle w:val="Contenidodelatabla"/>
              <w:snapToGrid w:val="0"/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281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51" w:type="dxa"/>
            </w:tcMar>
          </w:tcPr>
          <w:p w:rsidR="001C51D8" w:rsidRDefault="001C51D8">
            <w:pPr>
              <w:pStyle w:val="Contenidodelatabla"/>
              <w:snapToGrid w:val="0"/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</w:tbl>
    <w:p w:rsidR="001C51D8" w:rsidRDefault="001C51D8"/>
    <w:p w:rsidR="001C51D8" w:rsidRDefault="001C51D8"/>
    <w:sectPr w:rsidR="001C51D8" w:rsidSect="001C51D8">
      <w:headerReference w:type="even" r:id="rId9"/>
      <w:headerReference w:type="default" r:id="rId10"/>
      <w:footerReference w:type="even" r:id="rId11"/>
      <w:footerReference w:type="default" r:id="rId12"/>
      <w:pgSz w:w="11906" w:h="16817"/>
      <w:pgMar w:top="3226" w:right="1134" w:bottom="1134" w:left="1418" w:header="941" w:footer="720" w:gutter="0"/>
      <w:cols w:space="708"/>
      <w:formProt w:val="0"/>
      <w:docGrid w:linePitch="600" w:charSpace="-6145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B6F9E" w:rsidRDefault="003B6F9E" w:rsidP="001C51D8">
      <w:r>
        <w:separator/>
      </w:r>
    </w:p>
  </w:endnote>
  <w:endnote w:type="continuationSeparator" w:id="0">
    <w:p w:rsidR="003B6F9E" w:rsidRDefault="003B6F9E" w:rsidP="001C51D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eration Sans">
    <w:altName w:val="Arial"/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ecilia">
    <w:altName w:val="Times New Roman"/>
    <w:charset w:val="00"/>
    <w:family w:val="roman"/>
    <w:pitch w:val="variable"/>
    <w:sig w:usb0="00000000" w:usb1="00000000" w:usb2="00000000" w:usb3="00000000" w:csb0="00000000" w:csb1="00000000"/>
  </w:font>
  <w:font w:name="ArialNarrow-Bold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51D8" w:rsidRDefault="001C51D8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51D8" w:rsidRDefault="001C51D8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B6F9E" w:rsidRDefault="003B6F9E" w:rsidP="001C51D8">
      <w:r>
        <w:separator/>
      </w:r>
    </w:p>
  </w:footnote>
  <w:footnote w:type="continuationSeparator" w:id="0">
    <w:p w:rsidR="003B6F9E" w:rsidRDefault="003B6F9E" w:rsidP="001C51D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51D8" w:rsidRDefault="001C51D8">
    <w:pPr>
      <w:pStyle w:val="Header"/>
    </w:pPr>
  </w:p>
  <w:tbl>
    <w:tblPr>
      <w:tblW w:w="9642" w:type="dxa"/>
      <w:tblInd w:w="53" w:type="dxa"/>
      <w:tblBorders>
        <w:top w:val="single" w:sz="2" w:space="0" w:color="000001"/>
        <w:left w:val="single" w:sz="2" w:space="0" w:color="000001"/>
        <w:bottom w:val="single" w:sz="2" w:space="0" w:color="000001"/>
        <w:insideH w:val="single" w:sz="2" w:space="0" w:color="000001"/>
      </w:tblBorders>
      <w:tblCellMar>
        <w:top w:w="55" w:type="dxa"/>
        <w:left w:w="51" w:type="dxa"/>
        <w:bottom w:w="55" w:type="dxa"/>
        <w:right w:w="55" w:type="dxa"/>
      </w:tblCellMar>
      <w:tblLook w:val="0000"/>
    </w:tblPr>
    <w:tblGrid>
      <w:gridCol w:w="1402"/>
      <w:gridCol w:w="5978"/>
      <w:gridCol w:w="2262"/>
    </w:tblGrid>
    <w:tr w:rsidR="001C51D8">
      <w:trPr>
        <w:trHeight w:val="505"/>
      </w:trPr>
      <w:tc>
        <w:tcPr>
          <w:tcW w:w="1402" w:type="dxa"/>
          <w:vMerge w:val="restart"/>
          <w:tcBorders>
            <w:top w:val="single" w:sz="2" w:space="0" w:color="000001"/>
            <w:left w:val="single" w:sz="2" w:space="0" w:color="000001"/>
            <w:bottom w:val="single" w:sz="2" w:space="0" w:color="000001"/>
          </w:tcBorders>
          <w:shd w:val="clear" w:color="auto" w:fill="auto"/>
          <w:tcMar>
            <w:left w:w="51" w:type="dxa"/>
          </w:tcMar>
        </w:tcPr>
        <w:p w:rsidR="001C51D8" w:rsidRDefault="003B6F9E">
          <w:pPr>
            <w:pStyle w:val="Contenidodelatabla"/>
            <w:snapToGrid w:val="0"/>
          </w:pPr>
          <w:r>
            <w:rPr>
              <w:noProof/>
              <w:lang w:val="es-ES" w:eastAsia="es-ES" w:bidi="ar-SA"/>
            </w:rPr>
            <w:drawing>
              <wp:anchor distT="0" distB="0" distL="114300" distR="114300" simplePos="0" relativeHeight="3" behindDoc="1" locked="0" layoutInCell="1" allowOverlap="1">
                <wp:simplePos x="0" y="0"/>
                <wp:positionH relativeFrom="column">
                  <wp:posOffset>164465</wp:posOffset>
                </wp:positionH>
                <wp:positionV relativeFrom="paragraph">
                  <wp:posOffset>72390</wp:posOffset>
                </wp:positionV>
                <wp:extent cx="470535" cy="453390"/>
                <wp:effectExtent l="0" t="0" r="0" b="0"/>
                <wp:wrapSquare wrapText="bothSides"/>
                <wp:docPr id="2" name="Imagen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Imagen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70535" cy="45339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5978" w:type="dxa"/>
          <w:tcBorders>
            <w:top w:val="single" w:sz="2" w:space="0" w:color="000001"/>
            <w:left w:val="single" w:sz="2" w:space="0" w:color="000001"/>
            <w:bottom w:val="single" w:sz="2" w:space="0" w:color="000001"/>
          </w:tcBorders>
          <w:shd w:val="clear" w:color="auto" w:fill="auto"/>
          <w:tcMar>
            <w:left w:w="51" w:type="dxa"/>
          </w:tcMar>
        </w:tcPr>
        <w:p w:rsidR="001C51D8" w:rsidRDefault="003B6F9E">
          <w:pPr>
            <w:tabs>
              <w:tab w:val="left" w:pos="1545"/>
            </w:tabs>
            <w:jc w:val="both"/>
            <w:rPr>
              <w:rFonts w:ascii="Arial Narrow" w:eastAsia="ArialNarrow-Bold" w:hAnsi="Arial Narrow" w:cs="Arial Narrow"/>
              <w:color w:val="000000"/>
              <w:sz w:val="18"/>
              <w:szCs w:val="18"/>
            </w:rPr>
          </w:pPr>
          <w:r>
            <w:rPr>
              <w:rFonts w:ascii="Arial Narrow" w:eastAsia="ArialNarrow-Bold" w:hAnsi="Arial Narrow" w:cs="Arial Narrow"/>
              <w:color w:val="000000"/>
              <w:sz w:val="18"/>
              <w:szCs w:val="18"/>
            </w:rPr>
            <w:t xml:space="preserve">Centro de Nefrología Hospital Clínicas – UDELAR </w:t>
          </w:r>
        </w:p>
        <w:p w:rsidR="001C51D8" w:rsidRDefault="003B6F9E">
          <w:pPr>
            <w:tabs>
              <w:tab w:val="left" w:pos="1545"/>
            </w:tabs>
            <w:jc w:val="both"/>
            <w:rPr>
              <w:rFonts w:ascii="Arial Narrow" w:hAnsi="Arial Narrow" w:cs="Arial Narrow"/>
              <w:b/>
              <w:sz w:val="18"/>
              <w:szCs w:val="18"/>
            </w:rPr>
          </w:pPr>
          <w:r>
            <w:rPr>
              <w:rFonts w:ascii="Arial Narrow" w:eastAsia="ArialNarrow-Bold" w:hAnsi="Arial Narrow" w:cs="Arial Narrow"/>
              <w:color w:val="000000"/>
              <w:sz w:val="18"/>
              <w:szCs w:val="18"/>
            </w:rPr>
            <w:t xml:space="preserve">IMAE – Trasplante renal </w:t>
          </w:r>
        </w:p>
      </w:tc>
      <w:tc>
        <w:tcPr>
          <w:tcW w:w="2262" w:type="dxa"/>
          <w:vMerge w:val="restart"/>
          <w:tcBorders>
            <w:top w:val="single" w:sz="2" w:space="0" w:color="000001"/>
            <w:left w:val="single" w:sz="2" w:space="0" w:color="000001"/>
            <w:bottom w:val="single" w:sz="2" w:space="0" w:color="000001"/>
            <w:right w:val="single" w:sz="2" w:space="0" w:color="000001"/>
          </w:tcBorders>
          <w:shd w:val="clear" w:color="auto" w:fill="auto"/>
          <w:tcMar>
            <w:left w:w="51" w:type="dxa"/>
          </w:tcMar>
        </w:tcPr>
        <w:p w:rsidR="001C51D8" w:rsidRDefault="001C51D8">
          <w:pPr>
            <w:spacing w:line="360" w:lineRule="auto"/>
            <w:jc w:val="both"/>
            <w:rPr>
              <w:rFonts w:ascii="Arial Narrow" w:hAnsi="Arial Narrow" w:cs="Arial Narrow"/>
              <w:b/>
              <w:sz w:val="18"/>
              <w:szCs w:val="18"/>
            </w:rPr>
          </w:pPr>
        </w:p>
      </w:tc>
    </w:tr>
    <w:tr w:rsidR="001C51D8">
      <w:trPr>
        <w:trHeight w:val="505"/>
      </w:trPr>
      <w:tc>
        <w:tcPr>
          <w:tcW w:w="1402" w:type="dxa"/>
          <w:vMerge/>
          <w:tcBorders>
            <w:top w:val="single" w:sz="2" w:space="0" w:color="000001"/>
            <w:left w:val="single" w:sz="2" w:space="0" w:color="000001"/>
            <w:bottom w:val="single" w:sz="2" w:space="0" w:color="000001"/>
          </w:tcBorders>
          <w:shd w:val="clear" w:color="auto" w:fill="auto"/>
          <w:tcMar>
            <w:left w:w="51" w:type="dxa"/>
          </w:tcMar>
        </w:tcPr>
        <w:p w:rsidR="001C51D8" w:rsidRDefault="001C51D8">
          <w:pPr>
            <w:pStyle w:val="Contenidodelatabla"/>
            <w:numPr>
              <w:ilvl w:val="0"/>
              <w:numId w:val="2"/>
            </w:numPr>
            <w:snapToGrid w:val="0"/>
          </w:pPr>
        </w:p>
      </w:tc>
      <w:tc>
        <w:tcPr>
          <w:tcW w:w="5978" w:type="dxa"/>
          <w:tcBorders>
            <w:top w:val="single" w:sz="2" w:space="0" w:color="000001"/>
            <w:left w:val="single" w:sz="2" w:space="0" w:color="000001"/>
            <w:bottom w:val="single" w:sz="2" w:space="0" w:color="000001"/>
          </w:tcBorders>
          <w:shd w:val="clear" w:color="auto" w:fill="auto"/>
          <w:tcMar>
            <w:left w:w="51" w:type="dxa"/>
          </w:tcMar>
        </w:tcPr>
        <w:p w:rsidR="001C51D8" w:rsidRDefault="003B6F9E">
          <w:pPr>
            <w:pStyle w:val="Contenidodelatabla"/>
            <w:jc w:val="center"/>
          </w:pPr>
          <w:r>
            <w:t xml:space="preserve">MANEJO PERIOPERATORIO DE RECEPTOR DE TRASPLANTE RENAL </w:t>
          </w:r>
        </w:p>
      </w:tc>
      <w:tc>
        <w:tcPr>
          <w:tcW w:w="2262" w:type="dxa"/>
          <w:vMerge/>
          <w:tcBorders>
            <w:top w:val="single" w:sz="2" w:space="0" w:color="000001"/>
            <w:left w:val="single" w:sz="2" w:space="0" w:color="000001"/>
            <w:bottom w:val="single" w:sz="2" w:space="0" w:color="000001"/>
            <w:right w:val="single" w:sz="2" w:space="0" w:color="000001"/>
          </w:tcBorders>
          <w:shd w:val="clear" w:color="auto" w:fill="auto"/>
          <w:tcMar>
            <w:left w:w="51" w:type="dxa"/>
          </w:tcMar>
        </w:tcPr>
        <w:p w:rsidR="001C51D8" w:rsidRDefault="001C51D8">
          <w:pPr>
            <w:pStyle w:val="Contenidodelatabla"/>
            <w:numPr>
              <w:ilvl w:val="0"/>
              <w:numId w:val="2"/>
            </w:numPr>
            <w:snapToGrid w:val="0"/>
          </w:pPr>
        </w:p>
      </w:tc>
    </w:tr>
  </w:tbl>
  <w:p w:rsidR="001C51D8" w:rsidRDefault="001C51D8"/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51D8" w:rsidRDefault="001C51D8">
    <w:pPr>
      <w:pStyle w:val="Header"/>
    </w:pPr>
  </w:p>
  <w:tbl>
    <w:tblPr>
      <w:tblW w:w="10002" w:type="dxa"/>
      <w:tblInd w:w="53" w:type="dxa"/>
      <w:tblBorders>
        <w:top w:val="single" w:sz="2" w:space="0" w:color="000001"/>
        <w:left w:val="single" w:sz="2" w:space="0" w:color="000001"/>
        <w:bottom w:val="single" w:sz="2" w:space="0" w:color="000001"/>
        <w:insideH w:val="single" w:sz="2" w:space="0" w:color="000001"/>
      </w:tblBorders>
      <w:tblCellMar>
        <w:top w:w="55" w:type="dxa"/>
        <w:left w:w="51" w:type="dxa"/>
        <w:bottom w:w="55" w:type="dxa"/>
        <w:right w:w="55" w:type="dxa"/>
      </w:tblCellMar>
      <w:tblLook w:val="0000"/>
    </w:tblPr>
    <w:tblGrid>
      <w:gridCol w:w="1361"/>
      <w:gridCol w:w="5688"/>
      <w:gridCol w:w="2133"/>
      <w:gridCol w:w="820"/>
    </w:tblGrid>
    <w:tr w:rsidR="001C51D8">
      <w:trPr>
        <w:trHeight w:val="505"/>
      </w:trPr>
      <w:tc>
        <w:tcPr>
          <w:tcW w:w="1404" w:type="dxa"/>
          <w:vMerge w:val="restart"/>
          <w:tcBorders>
            <w:top w:val="single" w:sz="2" w:space="0" w:color="000001"/>
            <w:left w:val="single" w:sz="2" w:space="0" w:color="000001"/>
            <w:bottom w:val="single" w:sz="2" w:space="0" w:color="000001"/>
          </w:tcBorders>
          <w:shd w:val="clear" w:color="auto" w:fill="auto"/>
          <w:tcMar>
            <w:left w:w="51" w:type="dxa"/>
          </w:tcMar>
        </w:tcPr>
        <w:p w:rsidR="001C51D8" w:rsidRDefault="003B6F9E">
          <w:pPr>
            <w:pStyle w:val="Contenidodelatabla"/>
            <w:snapToGrid w:val="0"/>
          </w:pPr>
          <w:r>
            <w:rPr>
              <w:noProof/>
              <w:lang w:val="es-ES" w:eastAsia="es-ES" w:bidi="ar-SA"/>
            </w:rPr>
            <w:drawing>
              <wp:anchor distT="0" distB="0" distL="114300" distR="114300" simplePos="0" relativeHeight="7" behindDoc="1" locked="0" layoutInCell="1" allowOverlap="1">
                <wp:simplePos x="0" y="0"/>
                <wp:positionH relativeFrom="column">
                  <wp:posOffset>2221865</wp:posOffset>
                </wp:positionH>
                <wp:positionV relativeFrom="paragraph">
                  <wp:posOffset>634365</wp:posOffset>
                </wp:positionV>
                <wp:extent cx="470535" cy="453390"/>
                <wp:effectExtent l="0" t="0" r="0" b="0"/>
                <wp:wrapSquare wrapText="bothSides"/>
                <wp:docPr id="3" name="Imagen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Imagen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70535" cy="45339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5978" w:type="dxa"/>
          <w:tcBorders>
            <w:top w:val="single" w:sz="2" w:space="0" w:color="000001"/>
            <w:left w:val="single" w:sz="2" w:space="0" w:color="000001"/>
            <w:bottom w:val="single" w:sz="2" w:space="0" w:color="000001"/>
          </w:tcBorders>
          <w:shd w:val="clear" w:color="auto" w:fill="auto"/>
          <w:tcMar>
            <w:left w:w="51" w:type="dxa"/>
          </w:tcMar>
        </w:tcPr>
        <w:p w:rsidR="001C51D8" w:rsidRDefault="003B6F9E">
          <w:pPr>
            <w:tabs>
              <w:tab w:val="left" w:pos="1545"/>
            </w:tabs>
            <w:jc w:val="center"/>
            <w:rPr>
              <w:rFonts w:ascii="Arial Narrow" w:eastAsia="ArialNarrow-Bold" w:hAnsi="Arial Narrow" w:cs="Arial Narrow"/>
              <w:color w:val="000000"/>
              <w:sz w:val="18"/>
              <w:szCs w:val="18"/>
            </w:rPr>
          </w:pPr>
          <w:r>
            <w:rPr>
              <w:rFonts w:ascii="Arial Narrow" w:eastAsia="ArialNarrow-Bold" w:hAnsi="Arial Narrow" w:cs="Arial Narrow"/>
              <w:color w:val="000000"/>
              <w:sz w:val="18"/>
              <w:szCs w:val="18"/>
            </w:rPr>
            <w:t>Centro de Nefrología Hospital Clínicas – UDELAR</w:t>
          </w:r>
        </w:p>
        <w:p w:rsidR="001C51D8" w:rsidRDefault="003B6F9E">
          <w:pPr>
            <w:tabs>
              <w:tab w:val="left" w:pos="1545"/>
            </w:tabs>
            <w:jc w:val="center"/>
            <w:rPr>
              <w:rFonts w:ascii="Arial Narrow" w:hAnsi="Arial Narrow" w:cs="Arial Narrow"/>
              <w:b/>
              <w:sz w:val="18"/>
              <w:szCs w:val="18"/>
            </w:rPr>
          </w:pPr>
          <w:r>
            <w:rPr>
              <w:rFonts w:ascii="Arial Narrow" w:eastAsia="ArialNarrow-Bold" w:hAnsi="Arial Narrow" w:cs="Arial Narrow"/>
              <w:color w:val="000000"/>
              <w:sz w:val="18"/>
              <w:szCs w:val="18"/>
            </w:rPr>
            <w:t>IMAE – Trasplante renal</w:t>
          </w:r>
        </w:p>
      </w:tc>
      <w:tc>
        <w:tcPr>
          <w:tcW w:w="2259" w:type="dxa"/>
          <w:vMerge w:val="restart"/>
          <w:tcBorders>
            <w:top w:val="single" w:sz="2" w:space="0" w:color="000001"/>
            <w:left w:val="single" w:sz="2" w:space="0" w:color="000001"/>
            <w:bottom w:val="single" w:sz="2" w:space="0" w:color="000001"/>
            <w:right w:val="single" w:sz="2" w:space="0" w:color="000001"/>
          </w:tcBorders>
          <w:shd w:val="clear" w:color="auto" w:fill="auto"/>
          <w:tcMar>
            <w:left w:w="51" w:type="dxa"/>
          </w:tcMar>
        </w:tcPr>
        <w:p w:rsidR="001C51D8" w:rsidRDefault="003B6F9E">
          <w:pPr>
            <w:spacing w:line="360" w:lineRule="auto"/>
            <w:jc w:val="both"/>
            <w:rPr>
              <w:rFonts w:ascii="Arial Narrow" w:hAnsi="Arial Narrow" w:cs="Arial Narrow"/>
              <w:b/>
              <w:sz w:val="18"/>
              <w:szCs w:val="18"/>
            </w:rPr>
          </w:pPr>
          <w:r>
            <w:rPr>
              <w:rFonts w:ascii="Arial Narrow" w:hAnsi="Arial Narrow" w:cs="Arial Narrow"/>
              <w:b/>
              <w:sz w:val="18"/>
              <w:szCs w:val="18"/>
            </w:rPr>
            <w:t>Página 1 de 3</w:t>
          </w:r>
        </w:p>
      </w:tc>
      <w:tc>
        <w:tcPr>
          <w:tcW w:w="360" w:type="dxa"/>
          <w:tcBorders>
            <w:top w:val="single" w:sz="2" w:space="0" w:color="000001"/>
            <w:bottom w:val="single" w:sz="2" w:space="0" w:color="000001"/>
          </w:tcBorders>
          <w:shd w:val="clear" w:color="auto" w:fill="auto"/>
          <w:tcMar>
            <w:left w:w="56" w:type="dxa"/>
          </w:tcMar>
        </w:tcPr>
        <w:p w:rsidR="001C51D8" w:rsidRDefault="001C51D8"/>
      </w:tc>
    </w:tr>
    <w:tr w:rsidR="001C51D8">
      <w:trPr>
        <w:trHeight w:val="505"/>
      </w:trPr>
      <w:tc>
        <w:tcPr>
          <w:tcW w:w="1404" w:type="dxa"/>
          <w:vMerge/>
          <w:tcBorders>
            <w:top w:val="single" w:sz="2" w:space="0" w:color="000001"/>
            <w:left w:val="single" w:sz="2" w:space="0" w:color="000001"/>
            <w:bottom w:val="single" w:sz="2" w:space="0" w:color="000001"/>
          </w:tcBorders>
          <w:shd w:val="clear" w:color="auto" w:fill="auto"/>
          <w:tcMar>
            <w:left w:w="51" w:type="dxa"/>
          </w:tcMar>
        </w:tcPr>
        <w:p w:rsidR="001C51D8" w:rsidRDefault="001C51D8">
          <w:pPr>
            <w:pStyle w:val="Contenidodelatabla"/>
            <w:numPr>
              <w:ilvl w:val="0"/>
              <w:numId w:val="2"/>
            </w:numPr>
            <w:snapToGrid w:val="0"/>
          </w:pPr>
        </w:p>
      </w:tc>
      <w:tc>
        <w:tcPr>
          <w:tcW w:w="5978" w:type="dxa"/>
          <w:tcBorders>
            <w:top w:val="single" w:sz="2" w:space="0" w:color="000001"/>
            <w:left w:val="single" w:sz="2" w:space="0" w:color="000001"/>
            <w:bottom w:val="single" w:sz="2" w:space="0" w:color="000001"/>
          </w:tcBorders>
          <w:shd w:val="clear" w:color="auto" w:fill="auto"/>
          <w:tcMar>
            <w:left w:w="51" w:type="dxa"/>
          </w:tcMar>
        </w:tcPr>
        <w:p w:rsidR="001C51D8" w:rsidRDefault="003B6F9E">
          <w:pPr>
            <w:pStyle w:val="Contenidodelatabla"/>
            <w:jc w:val="center"/>
          </w:pPr>
          <w:r>
            <w:t xml:space="preserve">MANEJO PERIOPERATORIO DE RECEPTOR DE TRASPLANTE RENAL </w:t>
          </w:r>
        </w:p>
      </w:tc>
      <w:tc>
        <w:tcPr>
          <w:tcW w:w="2259" w:type="dxa"/>
          <w:vMerge/>
          <w:tcBorders>
            <w:top w:val="single" w:sz="2" w:space="0" w:color="000001"/>
            <w:left w:val="single" w:sz="2" w:space="0" w:color="000001"/>
            <w:bottom w:val="single" w:sz="2" w:space="0" w:color="000001"/>
            <w:right w:val="single" w:sz="2" w:space="0" w:color="000001"/>
          </w:tcBorders>
          <w:shd w:val="clear" w:color="auto" w:fill="auto"/>
          <w:tcMar>
            <w:left w:w="51" w:type="dxa"/>
          </w:tcMar>
        </w:tcPr>
        <w:p w:rsidR="001C51D8" w:rsidRDefault="001C51D8">
          <w:pPr>
            <w:pStyle w:val="Contenidodelatabla"/>
            <w:numPr>
              <w:ilvl w:val="0"/>
              <w:numId w:val="2"/>
            </w:numPr>
            <w:snapToGrid w:val="0"/>
          </w:pPr>
        </w:p>
      </w:tc>
      <w:tc>
        <w:tcPr>
          <w:tcW w:w="360" w:type="dxa"/>
          <w:tcBorders>
            <w:top w:val="single" w:sz="2" w:space="0" w:color="000001"/>
            <w:bottom w:val="single" w:sz="2" w:space="0" w:color="000001"/>
          </w:tcBorders>
          <w:shd w:val="clear" w:color="auto" w:fill="auto"/>
          <w:tcMar>
            <w:left w:w="56" w:type="dxa"/>
          </w:tcMar>
        </w:tcPr>
        <w:p w:rsidR="001C51D8" w:rsidRDefault="003B6F9E">
          <w:pPr>
            <w:widowControl/>
            <w:suppressAutoHyphens w:val="0"/>
          </w:pPr>
          <w:r>
            <w:tab/>
          </w:r>
          <w:r>
            <w:tab/>
          </w:r>
        </w:p>
      </w:tc>
    </w:tr>
  </w:tbl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BEE68A2"/>
    <w:multiLevelType w:val="multilevel"/>
    <w:tmpl w:val="CA884E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 Narrow" w:hAnsi="Arial Narrow"/>
        <w:b/>
        <w:sz w:val="20"/>
        <w:lang w:val="es-UY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42230417"/>
    <w:multiLevelType w:val="multilevel"/>
    <w:tmpl w:val="255ECA7A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b/>
        <w:sz w:val="22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  <w:b/>
        <w:sz w:val="2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  <w:sz w:val="2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">
    <w:nsid w:val="6009081D"/>
    <w:multiLevelType w:val="multilevel"/>
    <w:tmpl w:val="309E9A9A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1144" w:hanging="576"/>
      </w:pPr>
    </w:lvl>
    <w:lvl w:ilvl="2">
      <w:start w:val="1"/>
      <w:numFmt w:val="decimal"/>
      <w:pStyle w:val="Heading3"/>
      <w:lvlText w:val="%1.%2.%3"/>
      <w:lvlJc w:val="left"/>
      <w:pPr>
        <w:ind w:left="1004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defaultTabStop w:val="709"/>
  <w:hyphenationZone w:val="425"/>
  <w:evenAndOddHeaders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1C51D8"/>
    <w:rsid w:val="001C51D8"/>
    <w:rsid w:val="003B6F9E"/>
    <w:rsid w:val="00DE4D8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AR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 Spacing" w:semiHidden="0" w:unhideWhenUsed="0" w:qFormat="1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iPriority="1" w:unhideWhenUsed="0" w:qFormat="1"/>
    <w:lsdException w:name="Medium Grid 3" w:semiHidden="0" w:uiPriority="60" w:unhideWhenUsed="0"/>
    <w:lsdException w:name="Dark List" w:semiHidden="0" w:uiPriority="61" w:unhideWhenUsed="0"/>
    <w:lsdException w:name="Colorful Shading" w:semiHidden="0" w:uiPriority="62" w:unhideWhenUsed="0"/>
    <w:lsdException w:name="Colorful List" w:semiHidden="0" w:uiPriority="63" w:unhideWhenUsed="0"/>
    <w:lsdException w:name="Colorful Grid" w:semiHidden="0" w:uiPriority="64" w:unhideWhenUsed="0"/>
    <w:lsdException w:name="Light Shading Accent 1" w:semiHidden="0" w:uiPriority="65" w:unhideWhenUsed="0"/>
    <w:lsdException w:name="Light List Accent 1" w:semiHidden="0" w:uiPriority="66" w:unhideWhenUsed="0"/>
    <w:lsdException w:name="Light Grid Accent 1" w:semiHidden="0" w:uiPriority="67" w:unhideWhenUsed="0"/>
    <w:lsdException w:name="Medium Shading 1 Accent 1" w:semiHidden="0" w:uiPriority="68" w:unhideWhenUsed="0"/>
    <w:lsdException w:name="Medium Shading 2 Accent 1" w:semiHidden="0" w:uiPriority="69" w:unhideWhenUsed="0"/>
    <w:lsdException w:name="Medium List 1 Accent 1" w:semiHidden="0" w:uiPriority="70" w:unhideWhenUsed="0"/>
    <w:lsdException w:name="Revision" w:semiHidden="0" w:uiPriority="71" w:unhideWhenUsed="0"/>
    <w:lsdException w:name="List Paragraph" w:semiHidden="0" w:uiPriority="34" w:unhideWhenUsed="0" w:qFormat="1"/>
    <w:lsdException w:name="Quote" w:semiHidden="0" w:uiPriority="73" w:unhideWhenUsed="0" w:qFormat="1"/>
    <w:lsdException w:name="Intense Quote" w:semiHidden="0" w:uiPriority="60" w:unhideWhenUsed="0" w:qFormat="1"/>
    <w:lsdException w:name="Medium List 2 Accent 1" w:semiHidden="0" w:uiPriority="61" w:unhideWhenUsed="0"/>
    <w:lsdException w:name="Medium Grid 1 Accent 1" w:semiHidden="0" w:uiPriority="62" w:unhideWhenUsed="0"/>
    <w:lsdException w:name="Medium Grid 2 Accent 1" w:semiHidden="0" w:uiPriority="63" w:unhideWhenUsed="0"/>
    <w:lsdException w:name="Medium Grid 3 Accent 1" w:semiHidden="0" w:uiPriority="64" w:unhideWhenUsed="0"/>
    <w:lsdException w:name="Dark List Accent 1" w:semiHidden="0" w:uiPriority="65" w:unhideWhenUsed="0"/>
    <w:lsdException w:name="Colorful Shading Accent 1" w:semiHidden="0" w:unhideWhenUsed="0"/>
    <w:lsdException w:name="Colorful List Accent 1" w:semiHidden="0" w:uiPriority="34" w:unhideWhenUsed="0" w:qFormat="1"/>
    <w:lsdException w:name="Colorful Grid Accent 1" w:semiHidden="0" w:uiPriority="29" w:unhideWhenUsed="0" w:qFormat="1"/>
    <w:lsdException w:name="Light Shading Accent 2" w:semiHidden="0" w:uiPriority="30" w:unhideWhenUsed="0" w:qFormat="1"/>
    <w:lsdException w:name="Light List Accent 2" w:semiHidden="0" w:uiPriority="66" w:unhideWhenUsed="0"/>
    <w:lsdException w:name="Light Grid Accent 2" w:semiHidden="0" w:uiPriority="67" w:unhideWhenUsed="0"/>
    <w:lsdException w:name="Medium Shading 1 Accent 2" w:semiHidden="0" w:uiPriority="68" w:unhideWhenUsed="0"/>
    <w:lsdException w:name="Medium Shading 2 Accent 2" w:semiHidden="0" w:uiPriority="69" w:unhideWhenUsed="0"/>
    <w:lsdException w:name="Medium List 1 Accent 2" w:semiHidden="0" w:uiPriority="70" w:unhideWhenUsed="0"/>
    <w:lsdException w:name="Medium List 2 Accent 2" w:semiHidden="0" w:uiPriority="71" w:unhideWhenUsed="0"/>
    <w:lsdException w:name="Medium Grid 1 Accent 2" w:semiHidden="0" w:uiPriority="72" w:unhideWhenUsed="0"/>
    <w:lsdException w:name="Medium Grid 2 Accent 2" w:semiHidden="0" w:uiPriority="73" w:unhideWhenUsed="0"/>
    <w:lsdException w:name="Medium Grid 3 Accent 2" w:semiHidden="0" w:uiPriority="60" w:unhideWhenUsed="0"/>
    <w:lsdException w:name="Dark List Accent 2" w:semiHidden="0" w:uiPriority="61" w:unhideWhenUsed="0"/>
    <w:lsdException w:name="Colorful Shading Accent 2" w:semiHidden="0" w:uiPriority="62" w:unhideWhenUsed="0"/>
    <w:lsdException w:name="Colorful List Accent 2" w:semiHidden="0" w:uiPriority="63" w:unhideWhenUsed="0"/>
    <w:lsdException w:name="Colorful Grid Accent 2" w:semiHidden="0" w:uiPriority="64" w:unhideWhenUsed="0"/>
    <w:lsdException w:name="Light Shading Accent 3" w:semiHidden="0" w:uiPriority="65" w:unhideWhenUsed="0"/>
    <w:lsdException w:name="Light List Accent 3" w:semiHidden="0" w:uiPriority="66" w:unhideWhenUsed="0"/>
    <w:lsdException w:name="Light Grid Accent 3" w:semiHidden="0" w:uiPriority="67" w:unhideWhenUsed="0"/>
    <w:lsdException w:name="Medium Shading 1 Accent 3" w:semiHidden="0" w:uiPriority="68" w:unhideWhenUsed="0"/>
    <w:lsdException w:name="Medium Shading 2 Accent 3" w:semiHidden="0" w:uiPriority="69" w:unhideWhenUsed="0"/>
    <w:lsdException w:name="Medium List 1 Accent 3" w:semiHidden="0" w:uiPriority="70" w:unhideWhenUsed="0"/>
    <w:lsdException w:name="Medium List 2 Accent 3" w:semiHidden="0" w:uiPriority="71" w:unhideWhenUsed="0"/>
    <w:lsdException w:name="Medium Grid 1 Accent 3" w:semiHidden="0" w:uiPriority="72" w:unhideWhenUsed="0"/>
    <w:lsdException w:name="Medium Grid 2 Accent 3" w:semiHidden="0" w:uiPriority="73" w:unhideWhenUsed="0"/>
    <w:lsdException w:name="Medium Grid 3 Accent 3" w:semiHidden="0" w:uiPriority="60" w:unhideWhenUsed="0"/>
    <w:lsdException w:name="Dark List Accent 3" w:semiHidden="0" w:uiPriority="61" w:unhideWhenUsed="0"/>
    <w:lsdException w:name="Colorful Shading Accent 3" w:semiHidden="0" w:uiPriority="62" w:unhideWhenUsed="0"/>
    <w:lsdException w:name="Colorful List Accent 3" w:semiHidden="0" w:uiPriority="63" w:unhideWhenUsed="0"/>
    <w:lsdException w:name="Colorful Grid Accent 3" w:semiHidden="0" w:uiPriority="64" w:unhideWhenUsed="0"/>
    <w:lsdException w:name="Light Shading Accent 4" w:semiHidden="0" w:uiPriority="65" w:unhideWhenUsed="0"/>
    <w:lsdException w:name="Light List Accent 4" w:semiHidden="0" w:uiPriority="66" w:unhideWhenUsed="0"/>
    <w:lsdException w:name="Light Grid Accent 4" w:semiHidden="0" w:uiPriority="67" w:unhideWhenUsed="0"/>
    <w:lsdException w:name="Medium Shading 1 Accent 4" w:semiHidden="0" w:uiPriority="68" w:unhideWhenUsed="0"/>
    <w:lsdException w:name="Medium Shading 2 Accent 4" w:semiHidden="0" w:uiPriority="69" w:unhideWhenUsed="0"/>
    <w:lsdException w:name="Medium List 1 Accent 4" w:semiHidden="0" w:uiPriority="70" w:unhideWhenUsed="0"/>
    <w:lsdException w:name="Medium List 2 Accent 4" w:semiHidden="0" w:uiPriority="71" w:unhideWhenUsed="0"/>
    <w:lsdException w:name="Medium Grid 1 Accent 4" w:semiHidden="0" w:uiPriority="72" w:unhideWhenUsed="0"/>
    <w:lsdException w:name="Medium Grid 2 Accent 4" w:semiHidden="0" w:uiPriority="73" w:unhideWhenUsed="0"/>
    <w:lsdException w:name="Medium Grid 3 Accent 4" w:semiHidden="0" w:uiPriority="60" w:unhideWhenUsed="0"/>
    <w:lsdException w:name="Dark List Accent 4" w:semiHidden="0" w:uiPriority="61" w:unhideWhenUsed="0"/>
    <w:lsdException w:name="Colorful Shading Accent 4" w:semiHidden="0" w:uiPriority="62" w:unhideWhenUsed="0"/>
    <w:lsdException w:name="Colorful List Accent 4" w:semiHidden="0" w:uiPriority="63" w:unhideWhenUsed="0"/>
    <w:lsdException w:name="Colorful Grid Accent 4" w:semiHidden="0" w:uiPriority="64" w:unhideWhenUsed="0"/>
    <w:lsdException w:name="Light Shading Accent 5" w:semiHidden="0" w:uiPriority="65" w:unhideWhenUsed="0"/>
    <w:lsdException w:name="Light List Accent 5" w:semiHidden="0" w:uiPriority="66" w:unhideWhenUsed="0"/>
    <w:lsdException w:name="Light Grid Accent 5" w:semiHidden="0" w:uiPriority="67" w:unhideWhenUsed="0"/>
    <w:lsdException w:name="Medium Shading 1 Accent 5" w:semiHidden="0" w:uiPriority="68" w:unhideWhenUsed="0"/>
    <w:lsdException w:name="Medium Shading 2 Accent 5" w:semiHidden="0" w:uiPriority="69" w:unhideWhenUsed="0"/>
    <w:lsdException w:name="Medium List 1 Accent 5" w:semiHidden="0" w:uiPriority="70" w:unhideWhenUsed="0"/>
    <w:lsdException w:name="Medium List 2 Accent 5" w:semiHidden="0" w:uiPriority="71" w:unhideWhenUsed="0"/>
    <w:lsdException w:name="Medium Grid 1 Accent 5" w:semiHidden="0" w:uiPriority="72" w:unhideWhenUsed="0"/>
    <w:lsdException w:name="Medium Grid 2 Accent 5" w:semiHidden="0" w:uiPriority="73" w:unhideWhenUsed="0"/>
    <w:lsdException w:name="Medium Grid 3 Accent 5" w:semiHidden="0" w:uiPriority="60" w:unhideWhenUsed="0"/>
    <w:lsdException w:name="Dark List Accent 5" w:semiHidden="0" w:uiPriority="61" w:unhideWhenUsed="0"/>
    <w:lsdException w:name="Colorful Shading Accent 5" w:semiHidden="0" w:uiPriority="62" w:unhideWhenUsed="0"/>
    <w:lsdException w:name="Colorful List Accent 5" w:semiHidden="0" w:uiPriority="63" w:unhideWhenUsed="0"/>
    <w:lsdException w:name="Colorful Grid Accent 5" w:semiHidden="0" w:uiPriority="64" w:unhideWhenUsed="0"/>
    <w:lsdException w:name="Light Shading Accent 6" w:semiHidden="0" w:uiPriority="65" w:unhideWhenUsed="0"/>
    <w:lsdException w:name="Light List Accent 6" w:semiHidden="0" w:uiPriority="66" w:unhideWhenUsed="0"/>
    <w:lsdException w:name="Light Grid Accent 6" w:semiHidden="0" w:uiPriority="67" w:unhideWhenUsed="0"/>
    <w:lsdException w:name="Medium Shading 1 Accent 6" w:semiHidden="0" w:uiPriority="68" w:unhideWhenUsed="0"/>
    <w:lsdException w:name="Medium Shading 2 Accent 6" w:semiHidden="0" w:uiPriority="69" w:unhideWhenUsed="0"/>
    <w:lsdException w:name="Medium List 1 Accent 6" w:semiHidden="0" w:uiPriority="70" w:unhideWhenUsed="0"/>
    <w:lsdException w:name="Medium List 2 Accent 6" w:semiHidden="0" w:uiPriority="71" w:unhideWhenUsed="0"/>
    <w:lsdException w:name="Medium Grid 1 Accent 6" w:semiHidden="0" w:uiPriority="72" w:unhideWhenUsed="0"/>
    <w:lsdException w:name="Medium Grid 2 Accent 6" w:semiHidden="0" w:uiPriority="73" w:unhideWhenUsed="0"/>
    <w:lsdException w:name="Medium Grid 3 Accent 6" w:semiHidden="0" w:uiPriority="60" w:unhideWhenUsed="0"/>
    <w:lsdException w:name="Dark List Accent 6" w:semiHidden="0" w:uiPriority="61" w:unhideWhenUsed="0"/>
    <w:lsdException w:name="Colorful Shading Accent 6" w:semiHidden="0" w:uiPriority="62" w:unhideWhenUsed="0"/>
    <w:lsdException w:name="Colorful List Accent 6" w:semiHidden="0" w:uiPriority="63" w:unhideWhenUsed="0"/>
    <w:lsdException w:name="Colorful Grid Accent 6" w:semiHidden="0" w:uiPriority="64" w:unhideWhenUsed="0"/>
    <w:lsdException w:name="Subtle Emphasis" w:semiHidden="0" w:uiPriority="65" w:unhideWhenUsed="0" w:qFormat="1"/>
    <w:lsdException w:name="Intense Emphasis" w:semiHidden="0" w:uiPriority="66" w:unhideWhenUsed="0" w:qFormat="1"/>
    <w:lsdException w:name="Subtle Reference" w:semiHidden="0" w:uiPriority="67" w:unhideWhenUsed="0" w:qFormat="1"/>
    <w:lsdException w:name="Intense Reference" w:semiHidden="0" w:uiPriority="68" w:unhideWhenUsed="0" w:qFormat="1"/>
    <w:lsdException w:name="Book Title" w:semiHidden="0" w:uiPriority="69" w:unhideWhenUsed="0" w:qFormat="1"/>
    <w:lsdException w:name="Bibliography" w:semiHidden="0" w:uiPriority="70" w:unhideWhenUsed="0"/>
    <w:lsdException w:name="TOC Heading" w:uiPriority="71" w:qFormat="1"/>
  </w:latentStyles>
  <w:style w:type="paragraph" w:default="1" w:styleId="Normal">
    <w:name w:val="Normal"/>
    <w:qFormat/>
    <w:rsid w:val="001C51D8"/>
    <w:pPr>
      <w:widowControl w:val="0"/>
      <w:suppressAutoHyphens/>
    </w:pPr>
    <w:rPr>
      <w:rFonts w:eastAsia="Arial Unicode MS" w:cs="Arial Unicode MS"/>
      <w:color w:val="00000A"/>
      <w:sz w:val="24"/>
      <w:szCs w:val="24"/>
      <w:lang w:val="es-UY" w:eastAsia="hi-IN" w:bidi="hi-IN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Heading1">
    <w:name w:val="Heading 1"/>
    <w:basedOn w:val="Normal"/>
    <w:next w:val="Normal"/>
    <w:link w:val="Ttulo1Car"/>
    <w:uiPriority w:val="9"/>
    <w:qFormat/>
    <w:rsid w:val="007B5C0E"/>
    <w:pPr>
      <w:keepNext/>
      <w:widowControl/>
      <w:numPr>
        <w:numId w:val="1"/>
      </w:numPr>
      <w:suppressAutoHyphens w:val="0"/>
      <w:spacing w:before="240" w:after="60" w:line="276" w:lineRule="auto"/>
      <w:outlineLvl w:val="0"/>
    </w:pPr>
    <w:rPr>
      <w:rFonts w:ascii="Calibri" w:eastAsia="Times New Roman" w:hAnsi="Calibri" w:cs="Times New Roman"/>
      <w:b/>
      <w:bCs/>
      <w:sz w:val="28"/>
      <w:szCs w:val="28"/>
      <w:lang w:val="es-ES" w:eastAsia="es-ES" w:bidi="ar-SA"/>
    </w:rPr>
  </w:style>
  <w:style w:type="paragraph" w:customStyle="1" w:styleId="Heading2">
    <w:name w:val="Heading 2"/>
    <w:basedOn w:val="Normal"/>
    <w:next w:val="Normal"/>
    <w:link w:val="Ttulo2Car"/>
    <w:uiPriority w:val="9"/>
    <w:qFormat/>
    <w:rsid w:val="007B5C0E"/>
    <w:pPr>
      <w:keepNext/>
      <w:widowControl/>
      <w:numPr>
        <w:ilvl w:val="1"/>
        <w:numId w:val="1"/>
      </w:numPr>
      <w:suppressAutoHyphens w:val="0"/>
      <w:spacing w:before="240" w:after="60" w:line="276" w:lineRule="auto"/>
      <w:outlineLvl w:val="1"/>
    </w:pPr>
    <w:rPr>
      <w:rFonts w:ascii="Calibri" w:eastAsia="Times New Roman" w:hAnsi="Calibri" w:cs="Times New Roman"/>
      <w:b/>
      <w:bCs/>
      <w:iCs/>
      <w:sz w:val="28"/>
      <w:szCs w:val="28"/>
      <w:lang w:val="es-ES" w:eastAsia="es-ES" w:bidi="ar-SA"/>
    </w:rPr>
  </w:style>
  <w:style w:type="paragraph" w:customStyle="1" w:styleId="Heading3">
    <w:name w:val="Heading 3"/>
    <w:basedOn w:val="Normal"/>
    <w:next w:val="Normal"/>
    <w:link w:val="Ttulo3Car"/>
    <w:uiPriority w:val="9"/>
    <w:qFormat/>
    <w:rsid w:val="007B5C0E"/>
    <w:pPr>
      <w:keepNext/>
      <w:widowControl/>
      <w:numPr>
        <w:ilvl w:val="2"/>
        <w:numId w:val="1"/>
      </w:numPr>
      <w:suppressAutoHyphens w:val="0"/>
      <w:spacing w:before="240" w:after="60" w:line="276" w:lineRule="auto"/>
      <w:outlineLvl w:val="2"/>
    </w:pPr>
    <w:rPr>
      <w:rFonts w:ascii="Calibri" w:eastAsia="Times New Roman" w:hAnsi="Calibri" w:cs="Times New Roman"/>
      <w:b/>
      <w:bCs/>
      <w:sz w:val="28"/>
      <w:szCs w:val="26"/>
      <w:lang w:val="es-ES" w:eastAsia="es-ES" w:bidi="ar-SA"/>
    </w:rPr>
  </w:style>
  <w:style w:type="paragraph" w:customStyle="1" w:styleId="Heading4">
    <w:name w:val="Heading 4"/>
    <w:basedOn w:val="Normal"/>
    <w:next w:val="Normal"/>
    <w:link w:val="Ttulo4Car"/>
    <w:uiPriority w:val="9"/>
    <w:qFormat/>
    <w:rsid w:val="007B5C0E"/>
    <w:pPr>
      <w:keepNext/>
      <w:widowControl/>
      <w:numPr>
        <w:ilvl w:val="3"/>
        <w:numId w:val="1"/>
      </w:numPr>
      <w:suppressAutoHyphens w:val="0"/>
      <w:spacing w:before="240" w:after="60" w:line="276" w:lineRule="auto"/>
      <w:outlineLvl w:val="3"/>
    </w:pPr>
    <w:rPr>
      <w:rFonts w:ascii="Calibri" w:eastAsia="Times New Roman" w:hAnsi="Calibri" w:cs="Times New Roman"/>
      <w:b/>
      <w:bCs/>
      <w:sz w:val="28"/>
      <w:szCs w:val="28"/>
      <w:lang w:val="es-ES" w:eastAsia="es-ES" w:bidi="ar-SA"/>
    </w:rPr>
  </w:style>
  <w:style w:type="paragraph" w:customStyle="1" w:styleId="Heading5">
    <w:name w:val="Heading 5"/>
    <w:basedOn w:val="Normal"/>
    <w:next w:val="Normal"/>
    <w:link w:val="Ttulo5Car"/>
    <w:uiPriority w:val="9"/>
    <w:qFormat/>
    <w:rsid w:val="007B5C0E"/>
    <w:pPr>
      <w:widowControl/>
      <w:numPr>
        <w:ilvl w:val="4"/>
        <w:numId w:val="1"/>
      </w:numPr>
      <w:suppressAutoHyphens w:val="0"/>
      <w:spacing w:before="240" w:after="60" w:line="276" w:lineRule="auto"/>
      <w:outlineLvl w:val="4"/>
    </w:pPr>
    <w:rPr>
      <w:rFonts w:ascii="Calibri" w:eastAsia="Times New Roman" w:hAnsi="Calibri" w:cs="Times New Roman"/>
      <w:b/>
      <w:bCs/>
      <w:i/>
      <w:iCs/>
      <w:sz w:val="26"/>
      <w:szCs w:val="26"/>
      <w:lang w:val="es-ES" w:eastAsia="es-ES" w:bidi="ar-SA"/>
    </w:rPr>
  </w:style>
  <w:style w:type="paragraph" w:customStyle="1" w:styleId="Heading6">
    <w:name w:val="Heading 6"/>
    <w:basedOn w:val="Normal"/>
    <w:next w:val="Normal"/>
    <w:link w:val="Ttulo6Car"/>
    <w:uiPriority w:val="9"/>
    <w:qFormat/>
    <w:rsid w:val="007B5C0E"/>
    <w:pPr>
      <w:widowControl/>
      <w:numPr>
        <w:ilvl w:val="5"/>
        <w:numId w:val="1"/>
      </w:numPr>
      <w:suppressAutoHyphens w:val="0"/>
      <w:spacing w:before="240" w:after="60" w:line="276" w:lineRule="auto"/>
      <w:outlineLvl w:val="5"/>
    </w:pPr>
    <w:rPr>
      <w:rFonts w:ascii="Calibri" w:eastAsia="Times New Roman" w:hAnsi="Calibri" w:cs="Times New Roman"/>
      <w:b/>
      <w:bCs/>
      <w:sz w:val="22"/>
      <w:szCs w:val="22"/>
      <w:lang w:val="es-ES" w:eastAsia="es-ES" w:bidi="ar-SA"/>
    </w:rPr>
  </w:style>
  <w:style w:type="paragraph" w:customStyle="1" w:styleId="Heading7">
    <w:name w:val="Heading 7"/>
    <w:basedOn w:val="Normal"/>
    <w:next w:val="Normal"/>
    <w:link w:val="Ttulo7Car"/>
    <w:uiPriority w:val="9"/>
    <w:qFormat/>
    <w:rsid w:val="007B5C0E"/>
    <w:pPr>
      <w:widowControl/>
      <w:numPr>
        <w:ilvl w:val="6"/>
        <w:numId w:val="1"/>
      </w:numPr>
      <w:suppressAutoHyphens w:val="0"/>
      <w:spacing w:before="240" w:after="60" w:line="276" w:lineRule="auto"/>
      <w:outlineLvl w:val="6"/>
    </w:pPr>
    <w:rPr>
      <w:rFonts w:ascii="Calibri" w:eastAsia="Times New Roman" w:hAnsi="Calibri" w:cs="Times New Roman"/>
      <w:lang w:val="es-ES" w:eastAsia="es-ES" w:bidi="ar-SA"/>
    </w:rPr>
  </w:style>
  <w:style w:type="paragraph" w:customStyle="1" w:styleId="Heading8">
    <w:name w:val="Heading 8"/>
    <w:basedOn w:val="Normal"/>
    <w:next w:val="Normal"/>
    <w:link w:val="Ttulo8Car"/>
    <w:uiPriority w:val="9"/>
    <w:qFormat/>
    <w:rsid w:val="007B5C0E"/>
    <w:pPr>
      <w:widowControl/>
      <w:numPr>
        <w:ilvl w:val="7"/>
        <w:numId w:val="1"/>
      </w:numPr>
      <w:suppressAutoHyphens w:val="0"/>
      <w:spacing w:before="240" w:after="60" w:line="276" w:lineRule="auto"/>
      <w:outlineLvl w:val="7"/>
    </w:pPr>
    <w:rPr>
      <w:rFonts w:ascii="Calibri" w:eastAsia="Times New Roman" w:hAnsi="Calibri" w:cs="Times New Roman"/>
      <w:i/>
      <w:iCs/>
      <w:lang w:val="es-ES" w:eastAsia="es-ES" w:bidi="ar-SA"/>
    </w:rPr>
  </w:style>
  <w:style w:type="paragraph" w:customStyle="1" w:styleId="Heading9">
    <w:name w:val="Heading 9"/>
    <w:basedOn w:val="Normal"/>
    <w:next w:val="Normal"/>
    <w:link w:val="Ttulo9Car"/>
    <w:uiPriority w:val="9"/>
    <w:qFormat/>
    <w:rsid w:val="007B5C0E"/>
    <w:pPr>
      <w:widowControl/>
      <w:numPr>
        <w:ilvl w:val="8"/>
        <w:numId w:val="1"/>
      </w:numPr>
      <w:suppressAutoHyphens w:val="0"/>
      <w:spacing w:before="240" w:after="60" w:line="276" w:lineRule="auto"/>
      <w:outlineLvl w:val="8"/>
    </w:pPr>
    <w:rPr>
      <w:rFonts w:ascii="Cambria" w:eastAsia="Times New Roman" w:hAnsi="Cambria" w:cs="Times New Roman"/>
      <w:sz w:val="22"/>
      <w:szCs w:val="22"/>
      <w:lang w:val="es-ES" w:eastAsia="es-ES" w:bidi="ar-SA"/>
    </w:rPr>
  </w:style>
  <w:style w:type="character" w:customStyle="1" w:styleId="WW8Num1z0">
    <w:name w:val="WW8Num1z0"/>
    <w:qFormat/>
    <w:rsid w:val="001C51D8"/>
    <w:rPr>
      <w:lang w:val="es-UY"/>
    </w:rPr>
  </w:style>
  <w:style w:type="character" w:customStyle="1" w:styleId="WW8Num1z1">
    <w:name w:val="WW8Num1z1"/>
    <w:qFormat/>
    <w:rsid w:val="001C51D8"/>
  </w:style>
  <w:style w:type="character" w:customStyle="1" w:styleId="WW8Num1z2">
    <w:name w:val="WW8Num1z2"/>
    <w:qFormat/>
    <w:rsid w:val="001C51D8"/>
  </w:style>
  <w:style w:type="character" w:customStyle="1" w:styleId="WW8Num1z3">
    <w:name w:val="WW8Num1z3"/>
    <w:qFormat/>
    <w:rsid w:val="001C51D8"/>
  </w:style>
  <w:style w:type="character" w:customStyle="1" w:styleId="WW8Num1z4">
    <w:name w:val="WW8Num1z4"/>
    <w:qFormat/>
    <w:rsid w:val="001C51D8"/>
  </w:style>
  <w:style w:type="character" w:customStyle="1" w:styleId="WW8Num1z5">
    <w:name w:val="WW8Num1z5"/>
    <w:qFormat/>
    <w:rsid w:val="001C51D8"/>
  </w:style>
  <w:style w:type="character" w:customStyle="1" w:styleId="WW8Num1z6">
    <w:name w:val="WW8Num1z6"/>
    <w:qFormat/>
    <w:rsid w:val="001C51D8"/>
  </w:style>
  <w:style w:type="character" w:customStyle="1" w:styleId="WW8Num1z7">
    <w:name w:val="WW8Num1z7"/>
    <w:qFormat/>
    <w:rsid w:val="001C51D8"/>
  </w:style>
  <w:style w:type="character" w:customStyle="1" w:styleId="WW8Num1z8">
    <w:name w:val="WW8Num1z8"/>
    <w:qFormat/>
    <w:rsid w:val="001C51D8"/>
  </w:style>
  <w:style w:type="character" w:customStyle="1" w:styleId="WW8Num2z0">
    <w:name w:val="WW8Num2z0"/>
    <w:qFormat/>
    <w:rsid w:val="001C51D8"/>
  </w:style>
  <w:style w:type="character" w:customStyle="1" w:styleId="WW8Num2z1">
    <w:name w:val="WW8Num2z1"/>
    <w:qFormat/>
    <w:rsid w:val="001C51D8"/>
  </w:style>
  <w:style w:type="character" w:customStyle="1" w:styleId="WW8Num2z2">
    <w:name w:val="WW8Num2z2"/>
    <w:qFormat/>
    <w:rsid w:val="001C51D8"/>
  </w:style>
  <w:style w:type="character" w:customStyle="1" w:styleId="WW8Num2z3">
    <w:name w:val="WW8Num2z3"/>
    <w:qFormat/>
    <w:rsid w:val="001C51D8"/>
  </w:style>
  <w:style w:type="character" w:customStyle="1" w:styleId="WW8Num2z4">
    <w:name w:val="WW8Num2z4"/>
    <w:qFormat/>
    <w:rsid w:val="001C51D8"/>
  </w:style>
  <w:style w:type="character" w:customStyle="1" w:styleId="WW8Num2z5">
    <w:name w:val="WW8Num2z5"/>
    <w:qFormat/>
    <w:rsid w:val="001C51D8"/>
  </w:style>
  <w:style w:type="character" w:customStyle="1" w:styleId="WW8Num2z6">
    <w:name w:val="WW8Num2z6"/>
    <w:qFormat/>
    <w:rsid w:val="001C51D8"/>
  </w:style>
  <w:style w:type="character" w:customStyle="1" w:styleId="WW8Num2z7">
    <w:name w:val="WW8Num2z7"/>
    <w:qFormat/>
    <w:rsid w:val="001C51D8"/>
  </w:style>
  <w:style w:type="character" w:customStyle="1" w:styleId="WW8Num2z8">
    <w:name w:val="WW8Num2z8"/>
    <w:qFormat/>
    <w:rsid w:val="001C51D8"/>
  </w:style>
  <w:style w:type="character" w:customStyle="1" w:styleId="Smbolosdenumeracin">
    <w:name w:val="Símbolos de numeración"/>
    <w:qFormat/>
    <w:rsid w:val="001C51D8"/>
  </w:style>
  <w:style w:type="character" w:customStyle="1" w:styleId="EnlacedeInternet">
    <w:name w:val="Enlace de Internet"/>
    <w:rsid w:val="001C51D8"/>
    <w:rPr>
      <w:color w:val="000080"/>
      <w:u w:val="single"/>
    </w:rPr>
  </w:style>
  <w:style w:type="character" w:customStyle="1" w:styleId="WW8Num8z0">
    <w:name w:val="WW8Num8z0"/>
    <w:qFormat/>
    <w:rsid w:val="001C51D8"/>
    <w:rPr>
      <w:rFonts w:ascii="Symbol" w:hAnsi="Symbol" w:cs="Symbol"/>
      <w:sz w:val="22"/>
      <w:szCs w:val="22"/>
      <w:lang w:val="es-UY"/>
    </w:rPr>
  </w:style>
  <w:style w:type="character" w:customStyle="1" w:styleId="WW8Num8z1">
    <w:name w:val="WW8Num8z1"/>
    <w:qFormat/>
    <w:rsid w:val="001C51D8"/>
    <w:rPr>
      <w:rFonts w:ascii="Courier New" w:hAnsi="Courier New" w:cs="Courier New"/>
    </w:rPr>
  </w:style>
  <w:style w:type="character" w:customStyle="1" w:styleId="WW8Num8z2">
    <w:name w:val="WW8Num8z2"/>
    <w:qFormat/>
    <w:rsid w:val="001C51D8"/>
    <w:rPr>
      <w:rFonts w:ascii="Wingdings" w:hAnsi="Wingdings" w:cs="Wingdings"/>
    </w:rPr>
  </w:style>
  <w:style w:type="character" w:customStyle="1" w:styleId="WW8Num5z0">
    <w:name w:val="WW8Num5z0"/>
    <w:qFormat/>
    <w:rsid w:val="001C51D8"/>
    <w:rPr>
      <w:sz w:val="22"/>
      <w:szCs w:val="22"/>
      <w:lang w:val="en-US"/>
    </w:rPr>
  </w:style>
  <w:style w:type="character" w:customStyle="1" w:styleId="WW8Num5z1">
    <w:name w:val="WW8Num5z1"/>
    <w:qFormat/>
    <w:rsid w:val="001C51D8"/>
  </w:style>
  <w:style w:type="character" w:customStyle="1" w:styleId="WW8Num5z2">
    <w:name w:val="WW8Num5z2"/>
    <w:qFormat/>
    <w:rsid w:val="001C51D8"/>
  </w:style>
  <w:style w:type="character" w:customStyle="1" w:styleId="WW8Num5z3">
    <w:name w:val="WW8Num5z3"/>
    <w:qFormat/>
    <w:rsid w:val="001C51D8"/>
  </w:style>
  <w:style w:type="character" w:customStyle="1" w:styleId="WW8Num5z4">
    <w:name w:val="WW8Num5z4"/>
    <w:qFormat/>
    <w:rsid w:val="001C51D8"/>
  </w:style>
  <w:style w:type="character" w:customStyle="1" w:styleId="WW8Num5z5">
    <w:name w:val="WW8Num5z5"/>
    <w:qFormat/>
    <w:rsid w:val="001C51D8"/>
  </w:style>
  <w:style w:type="character" w:customStyle="1" w:styleId="WW8Num5z6">
    <w:name w:val="WW8Num5z6"/>
    <w:qFormat/>
    <w:rsid w:val="001C51D8"/>
  </w:style>
  <w:style w:type="character" w:customStyle="1" w:styleId="WW8Num5z7">
    <w:name w:val="WW8Num5z7"/>
    <w:qFormat/>
    <w:rsid w:val="001C51D8"/>
  </w:style>
  <w:style w:type="character" w:customStyle="1" w:styleId="WW8Num5z8">
    <w:name w:val="WW8Num5z8"/>
    <w:qFormat/>
    <w:rsid w:val="001C51D8"/>
  </w:style>
  <w:style w:type="character" w:customStyle="1" w:styleId="Caracteresdenotaalpie">
    <w:name w:val="Caracteres de nota al pie"/>
    <w:qFormat/>
    <w:rsid w:val="001C51D8"/>
  </w:style>
  <w:style w:type="character" w:styleId="Refdenotaalpie">
    <w:name w:val="footnote reference"/>
    <w:qFormat/>
    <w:rsid w:val="001C51D8"/>
    <w:rPr>
      <w:vertAlign w:val="superscript"/>
    </w:rPr>
  </w:style>
  <w:style w:type="character" w:customStyle="1" w:styleId="Ttulo1Car">
    <w:name w:val="Título 1 Car"/>
    <w:link w:val="Heading1"/>
    <w:uiPriority w:val="9"/>
    <w:qFormat/>
    <w:rsid w:val="007B5C0E"/>
    <w:rPr>
      <w:rFonts w:ascii="Calibri" w:hAnsi="Calibri"/>
      <w:b/>
      <w:bCs/>
      <w:sz w:val="28"/>
      <w:szCs w:val="28"/>
      <w:lang w:val="es-ES" w:eastAsia="es-ES"/>
    </w:rPr>
  </w:style>
  <w:style w:type="character" w:customStyle="1" w:styleId="Ttulo2Car">
    <w:name w:val="Título 2 Car"/>
    <w:link w:val="Heading2"/>
    <w:uiPriority w:val="9"/>
    <w:qFormat/>
    <w:rsid w:val="007B5C0E"/>
    <w:rPr>
      <w:rFonts w:ascii="Calibri" w:hAnsi="Calibri"/>
      <w:b/>
      <w:bCs/>
      <w:iCs/>
      <w:sz w:val="28"/>
      <w:szCs w:val="28"/>
      <w:lang w:val="es-ES" w:eastAsia="es-ES"/>
    </w:rPr>
  </w:style>
  <w:style w:type="character" w:customStyle="1" w:styleId="Ttulo3Car">
    <w:name w:val="Título 3 Car"/>
    <w:link w:val="Heading3"/>
    <w:uiPriority w:val="9"/>
    <w:qFormat/>
    <w:rsid w:val="007B5C0E"/>
    <w:rPr>
      <w:rFonts w:ascii="Calibri" w:hAnsi="Calibri"/>
      <w:b/>
      <w:bCs/>
      <w:sz w:val="28"/>
      <w:szCs w:val="26"/>
      <w:lang w:val="es-ES" w:eastAsia="es-ES"/>
    </w:rPr>
  </w:style>
  <w:style w:type="character" w:customStyle="1" w:styleId="Ttulo4Car">
    <w:name w:val="Título 4 Car"/>
    <w:link w:val="Heading4"/>
    <w:uiPriority w:val="9"/>
    <w:qFormat/>
    <w:rsid w:val="007B5C0E"/>
    <w:rPr>
      <w:rFonts w:ascii="Calibri" w:hAnsi="Calibri"/>
      <w:b/>
      <w:bCs/>
      <w:sz w:val="28"/>
      <w:szCs w:val="28"/>
      <w:lang w:val="es-ES" w:eastAsia="es-ES"/>
    </w:rPr>
  </w:style>
  <w:style w:type="character" w:customStyle="1" w:styleId="Ttulo5Car">
    <w:name w:val="Título 5 Car"/>
    <w:link w:val="Heading5"/>
    <w:uiPriority w:val="9"/>
    <w:qFormat/>
    <w:rsid w:val="007B5C0E"/>
    <w:rPr>
      <w:rFonts w:ascii="Calibri" w:hAnsi="Calibri"/>
      <w:b/>
      <w:bCs/>
      <w:i/>
      <w:iCs/>
      <w:sz w:val="26"/>
      <w:szCs w:val="26"/>
      <w:lang w:val="es-ES" w:eastAsia="es-ES"/>
    </w:rPr>
  </w:style>
  <w:style w:type="character" w:customStyle="1" w:styleId="Ttulo6Car">
    <w:name w:val="Título 6 Car"/>
    <w:link w:val="Heading6"/>
    <w:uiPriority w:val="9"/>
    <w:qFormat/>
    <w:rsid w:val="007B5C0E"/>
    <w:rPr>
      <w:rFonts w:ascii="Calibri" w:hAnsi="Calibri"/>
      <w:b/>
      <w:bCs/>
      <w:sz w:val="22"/>
      <w:szCs w:val="22"/>
      <w:lang w:val="es-ES" w:eastAsia="es-ES"/>
    </w:rPr>
  </w:style>
  <w:style w:type="character" w:customStyle="1" w:styleId="Ttulo7Car">
    <w:name w:val="Título 7 Car"/>
    <w:link w:val="Heading7"/>
    <w:uiPriority w:val="9"/>
    <w:qFormat/>
    <w:rsid w:val="007B5C0E"/>
    <w:rPr>
      <w:rFonts w:ascii="Calibri" w:hAnsi="Calibri"/>
      <w:sz w:val="24"/>
      <w:szCs w:val="24"/>
      <w:lang w:val="es-ES" w:eastAsia="es-ES"/>
    </w:rPr>
  </w:style>
  <w:style w:type="character" w:customStyle="1" w:styleId="Ttulo8Car">
    <w:name w:val="Título 8 Car"/>
    <w:link w:val="Heading8"/>
    <w:uiPriority w:val="9"/>
    <w:qFormat/>
    <w:rsid w:val="007B5C0E"/>
    <w:rPr>
      <w:rFonts w:ascii="Calibri" w:hAnsi="Calibri"/>
      <w:i/>
      <w:iCs/>
      <w:sz w:val="24"/>
      <w:szCs w:val="24"/>
      <w:lang w:val="es-ES" w:eastAsia="es-ES"/>
    </w:rPr>
  </w:style>
  <w:style w:type="character" w:customStyle="1" w:styleId="Ttulo9Car">
    <w:name w:val="Título 9 Car"/>
    <w:link w:val="Heading9"/>
    <w:uiPriority w:val="9"/>
    <w:qFormat/>
    <w:rsid w:val="007B5C0E"/>
    <w:rPr>
      <w:rFonts w:ascii="Cambria" w:hAnsi="Cambria"/>
      <w:sz w:val="22"/>
      <w:szCs w:val="22"/>
      <w:lang w:val="es-ES" w:eastAsia="es-ES"/>
    </w:rPr>
  </w:style>
  <w:style w:type="character" w:customStyle="1" w:styleId="ListLabel1">
    <w:name w:val="ListLabel 1"/>
    <w:qFormat/>
    <w:rsid w:val="001C51D8"/>
    <w:rPr>
      <w:rFonts w:ascii="Arial Narrow" w:hAnsi="Arial Narrow"/>
      <w:b/>
      <w:sz w:val="20"/>
      <w:lang w:val="es-UY"/>
    </w:rPr>
  </w:style>
  <w:style w:type="character" w:customStyle="1" w:styleId="ListLabel2">
    <w:name w:val="ListLabel 2"/>
    <w:qFormat/>
    <w:rsid w:val="001C51D8"/>
    <w:rPr>
      <w:lang w:val="es-UY"/>
    </w:rPr>
  </w:style>
  <w:style w:type="character" w:customStyle="1" w:styleId="ListLabel3">
    <w:name w:val="ListLabel 3"/>
    <w:qFormat/>
    <w:rsid w:val="001C51D8"/>
    <w:rPr>
      <w:rFonts w:cs="Courier New"/>
    </w:rPr>
  </w:style>
  <w:style w:type="character" w:customStyle="1" w:styleId="ListLabel4">
    <w:name w:val="ListLabel 4"/>
    <w:qFormat/>
    <w:rsid w:val="001C51D8"/>
    <w:rPr>
      <w:rFonts w:cs="Courier New"/>
    </w:rPr>
  </w:style>
  <w:style w:type="character" w:customStyle="1" w:styleId="ListLabel5">
    <w:name w:val="ListLabel 5"/>
    <w:qFormat/>
    <w:rsid w:val="001C51D8"/>
    <w:rPr>
      <w:rFonts w:cs="Courier New"/>
    </w:rPr>
  </w:style>
  <w:style w:type="character" w:customStyle="1" w:styleId="ListLabel6">
    <w:name w:val="ListLabel 6"/>
    <w:qFormat/>
    <w:rsid w:val="001C51D8"/>
    <w:rPr>
      <w:rFonts w:cs="Courier New"/>
    </w:rPr>
  </w:style>
  <w:style w:type="character" w:customStyle="1" w:styleId="ListLabel7">
    <w:name w:val="ListLabel 7"/>
    <w:qFormat/>
    <w:rsid w:val="001C51D8"/>
    <w:rPr>
      <w:rFonts w:cs="Courier New"/>
    </w:rPr>
  </w:style>
  <w:style w:type="character" w:customStyle="1" w:styleId="ListLabel8">
    <w:name w:val="ListLabel 8"/>
    <w:qFormat/>
    <w:rsid w:val="001C51D8"/>
    <w:rPr>
      <w:rFonts w:cs="Courier New"/>
    </w:rPr>
  </w:style>
  <w:style w:type="character" w:customStyle="1" w:styleId="ListLabel9">
    <w:name w:val="ListLabel 9"/>
    <w:qFormat/>
    <w:rsid w:val="001C51D8"/>
    <w:rPr>
      <w:rFonts w:cs="Courier New"/>
    </w:rPr>
  </w:style>
  <w:style w:type="character" w:customStyle="1" w:styleId="ListLabel10">
    <w:name w:val="ListLabel 10"/>
    <w:qFormat/>
    <w:rsid w:val="001C51D8"/>
    <w:rPr>
      <w:rFonts w:cs="Courier New"/>
    </w:rPr>
  </w:style>
  <w:style w:type="character" w:customStyle="1" w:styleId="ListLabel11">
    <w:name w:val="ListLabel 11"/>
    <w:qFormat/>
    <w:rsid w:val="001C51D8"/>
    <w:rPr>
      <w:rFonts w:cs="Courier New"/>
    </w:rPr>
  </w:style>
  <w:style w:type="character" w:customStyle="1" w:styleId="ListLabel12">
    <w:name w:val="ListLabel 12"/>
    <w:qFormat/>
    <w:rsid w:val="001C51D8"/>
    <w:rPr>
      <w:rFonts w:cs="Courier New"/>
    </w:rPr>
  </w:style>
  <w:style w:type="character" w:customStyle="1" w:styleId="ListLabel13">
    <w:name w:val="ListLabel 13"/>
    <w:qFormat/>
    <w:rsid w:val="001C51D8"/>
    <w:rPr>
      <w:rFonts w:cs="Courier New"/>
    </w:rPr>
  </w:style>
  <w:style w:type="character" w:customStyle="1" w:styleId="ListLabel14">
    <w:name w:val="ListLabel 14"/>
    <w:qFormat/>
    <w:rsid w:val="001C51D8"/>
    <w:rPr>
      <w:rFonts w:cs="Courier New"/>
    </w:rPr>
  </w:style>
  <w:style w:type="character" w:customStyle="1" w:styleId="ListLabel15">
    <w:name w:val="ListLabel 15"/>
    <w:qFormat/>
    <w:rsid w:val="001C51D8"/>
    <w:rPr>
      <w:rFonts w:cs="Arial Unicode MS"/>
    </w:rPr>
  </w:style>
  <w:style w:type="character" w:customStyle="1" w:styleId="ListLabel16">
    <w:name w:val="ListLabel 16"/>
    <w:qFormat/>
    <w:rsid w:val="001C51D8"/>
    <w:rPr>
      <w:rFonts w:cs="Courier New"/>
    </w:rPr>
  </w:style>
  <w:style w:type="character" w:customStyle="1" w:styleId="ListLabel17">
    <w:name w:val="ListLabel 17"/>
    <w:qFormat/>
    <w:rsid w:val="001C51D8"/>
    <w:rPr>
      <w:rFonts w:cs="Courier New"/>
    </w:rPr>
  </w:style>
  <w:style w:type="character" w:customStyle="1" w:styleId="ListLabel18">
    <w:name w:val="ListLabel 18"/>
    <w:qFormat/>
    <w:rsid w:val="001C51D8"/>
    <w:rPr>
      <w:rFonts w:cs="Courier New"/>
    </w:rPr>
  </w:style>
  <w:style w:type="character" w:customStyle="1" w:styleId="ListLabel19">
    <w:name w:val="ListLabel 19"/>
    <w:qFormat/>
    <w:rsid w:val="001C51D8"/>
    <w:rPr>
      <w:lang w:val="es-UY"/>
    </w:rPr>
  </w:style>
  <w:style w:type="character" w:customStyle="1" w:styleId="ListLabel20">
    <w:name w:val="ListLabel 20"/>
    <w:qFormat/>
    <w:rsid w:val="001C51D8"/>
    <w:rPr>
      <w:lang w:val="es-UY"/>
    </w:rPr>
  </w:style>
  <w:style w:type="character" w:customStyle="1" w:styleId="ListLabel21">
    <w:name w:val="ListLabel 21"/>
    <w:qFormat/>
    <w:rsid w:val="001C51D8"/>
    <w:rPr>
      <w:lang w:val="es-UY"/>
    </w:rPr>
  </w:style>
  <w:style w:type="character" w:customStyle="1" w:styleId="ListLabel22">
    <w:name w:val="ListLabel 22"/>
    <w:qFormat/>
    <w:rsid w:val="001C51D8"/>
    <w:rPr>
      <w:rFonts w:eastAsia="Arial Unicode MS" w:cs="Arial"/>
    </w:rPr>
  </w:style>
  <w:style w:type="character" w:customStyle="1" w:styleId="ListLabel23">
    <w:name w:val="ListLabel 23"/>
    <w:qFormat/>
    <w:rsid w:val="001C51D8"/>
    <w:rPr>
      <w:rFonts w:cs="Courier New"/>
    </w:rPr>
  </w:style>
  <w:style w:type="character" w:customStyle="1" w:styleId="ListLabel24">
    <w:name w:val="ListLabel 24"/>
    <w:qFormat/>
    <w:rsid w:val="001C51D8"/>
    <w:rPr>
      <w:rFonts w:cs="Courier New"/>
    </w:rPr>
  </w:style>
  <w:style w:type="character" w:customStyle="1" w:styleId="ListLabel25">
    <w:name w:val="ListLabel 25"/>
    <w:qFormat/>
    <w:rsid w:val="001C51D8"/>
    <w:rPr>
      <w:rFonts w:cs="Courier New"/>
    </w:rPr>
  </w:style>
  <w:style w:type="character" w:customStyle="1" w:styleId="ListLabel26">
    <w:name w:val="ListLabel 26"/>
    <w:qFormat/>
    <w:rsid w:val="001C51D8"/>
    <w:rPr>
      <w:rFonts w:eastAsia="Arial Unicode MS" w:cs="Arial"/>
    </w:rPr>
  </w:style>
  <w:style w:type="character" w:customStyle="1" w:styleId="ListLabel27">
    <w:name w:val="ListLabel 27"/>
    <w:qFormat/>
    <w:rsid w:val="001C51D8"/>
    <w:rPr>
      <w:rFonts w:cs="Courier New"/>
    </w:rPr>
  </w:style>
  <w:style w:type="character" w:customStyle="1" w:styleId="ListLabel28">
    <w:name w:val="ListLabel 28"/>
    <w:qFormat/>
    <w:rsid w:val="001C51D8"/>
    <w:rPr>
      <w:rFonts w:cs="Courier New"/>
    </w:rPr>
  </w:style>
  <w:style w:type="character" w:customStyle="1" w:styleId="ListLabel29">
    <w:name w:val="ListLabel 29"/>
    <w:qFormat/>
    <w:rsid w:val="001C51D8"/>
    <w:rPr>
      <w:rFonts w:cs="Courier New"/>
    </w:rPr>
  </w:style>
  <w:style w:type="character" w:customStyle="1" w:styleId="ListLabel30">
    <w:name w:val="ListLabel 30"/>
    <w:qFormat/>
    <w:rsid w:val="001C51D8"/>
    <w:rPr>
      <w:rFonts w:eastAsia="Arial Unicode MS" w:cs="Arial"/>
    </w:rPr>
  </w:style>
  <w:style w:type="character" w:customStyle="1" w:styleId="ListLabel31">
    <w:name w:val="ListLabel 31"/>
    <w:qFormat/>
    <w:rsid w:val="001C51D8"/>
    <w:rPr>
      <w:rFonts w:cs="Courier New"/>
    </w:rPr>
  </w:style>
  <w:style w:type="character" w:customStyle="1" w:styleId="ListLabel32">
    <w:name w:val="ListLabel 32"/>
    <w:qFormat/>
    <w:rsid w:val="001C51D8"/>
    <w:rPr>
      <w:rFonts w:cs="Courier New"/>
    </w:rPr>
  </w:style>
  <w:style w:type="character" w:customStyle="1" w:styleId="ListLabel33">
    <w:name w:val="ListLabel 33"/>
    <w:qFormat/>
    <w:rsid w:val="001C51D8"/>
    <w:rPr>
      <w:rFonts w:cs="Courier New"/>
    </w:rPr>
  </w:style>
  <w:style w:type="character" w:customStyle="1" w:styleId="ListLabel34">
    <w:name w:val="ListLabel 34"/>
    <w:qFormat/>
    <w:rsid w:val="001C51D8"/>
    <w:rPr>
      <w:lang w:val="es-UY"/>
    </w:rPr>
  </w:style>
  <w:style w:type="character" w:customStyle="1" w:styleId="ListLabel35">
    <w:name w:val="ListLabel 35"/>
    <w:qFormat/>
    <w:rsid w:val="001C51D8"/>
    <w:rPr>
      <w:rFonts w:ascii="Arial Narrow" w:hAnsi="Arial Narrow" w:cs="Courier New"/>
      <w:b/>
      <w:sz w:val="22"/>
    </w:rPr>
  </w:style>
  <w:style w:type="character" w:customStyle="1" w:styleId="ListLabel36">
    <w:name w:val="ListLabel 36"/>
    <w:qFormat/>
    <w:rsid w:val="001C51D8"/>
    <w:rPr>
      <w:rFonts w:cs="Courier New"/>
    </w:rPr>
  </w:style>
  <w:style w:type="character" w:customStyle="1" w:styleId="ListLabel37">
    <w:name w:val="ListLabel 37"/>
    <w:qFormat/>
    <w:rsid w:val="001C51D8"/>
    <w:rPr>
      <w:rFonts w:cs="Courier New"/>
    </w:rPr>
  </w:style>
  <w:style w:type="character" w:customStyle="1" w:styleId="ListLabel38">
    <w:name w:val="ListLabel 38"/>
    <w:qFormat/>
    <w:rsid w:val="001C51D8"/>
    <w:rPr>
      <w:rFonts w:cs="Courier New"/>
    </w:rPr>
  </w:style>
  <w:style w:type="character" w:customStyle="1" w:styleId="ListLabel39">
    <w:name w:val="ListLabel 39"/>
    <w:qFormat/>
    <w:rsid w:val="001C51D8"/>
    <w:rPr>
      <w:rFonts w:cs="Courier New"/>
    </w:rPr>
  </w:style>
  <w:style w:type="character" w:customStyle="1" w:styleId="ListLabel40">
    <w:name w:val="ListLabel 40"/>
    <w:qFormat/>
    <w:rsid w:val="001C51D8"/>
    <w:rPr>
      <w:rFonts w:cs="Courier New"/>
    </w:rPr>
  </w:style>
  <w:style w:type="character" w:customStyle="1" w:styleId="ListLabel41">
    <w:name w:val="ListLabel 41"/>
    <w:qFormat/>
    <w:rsid w:val="001C51D8"/>
    <w:rPr>
      <w:rFonts w:eastAsia="Times New Roman" w:cs="Arial"/>
    </w:rPr>
  </w:style>
  <w:style w:type="character" w:customStyle="1" w:styleId="ListLabel42">
    <w:name w:val="ListLabel 42"/>
    <w:qFormat/>
    <w:rsid w:val="001C51D8"/>
    <w:rPr>
      <w:rFonts w:cs="Courier New"/>
    </w:rPr>
  </w:style>
  <w:style w:type="character" w:customStyle="1" w:styleId="ListLabel43">
    <w:name w:val="ListLabel 43"/>
    <w:qFormat/>
    <w:rsid w:val="001C51D8"/>
    <w:rPr>
      <w:rFonts w:cs="Courier New"/>
    </w:rPr>
  </w:style>
  <w:style w:type="character" w:customStyle="1" w:styleId="ListLabel44">
    <w:name w:val="ListLabel 44"/>
    <w:qFormat/>
    <w:rsid w:val="001C51D8"/>
    <w:rPr>
      <w:rFonts w:cs="Courier New"/>
    </w:rPr>
  </w:style>
  <w:style w:type="character" w:customStyle="1" w:styleId="ListLabel45">
    <w:name w:val="ListLabel 45"/>
    <w:qFormat/>
    <w:rsid w:val="001C51D8"/>
    <w:rPr>
      <w:rFonts w:eastAsia="Times New Roman" w:cs="Arial"/>
    </w:rPr>
  </w:style>
  <w:style w:type="character" w:customStyle="1" w:styleId="ListLabel46">
    <w:name w:val="ListLabel 46"/>
    <w:qFormat/>
    <w:rsid w:val="001C51D8"/>
    <w:rPr>
      <w:rFonts w:cs="Courier New"/>
    </w:rPr>
  </w:style>
  <w:style w:type="character" w:customStyle="1" w:styleId="ListLabel47">
    <w:name w:val="ListLabel 47"/>
    <w:qFormat/>
    <w:rsid w:val="001C51D8"/>
    <w:rPr>
      <w:rFonts w:cs="Courier New"/>
    </w:rPr>
  </w:style>
  <w:style w:type="character" w:customStyle="1" w:styleId="ListLabel48">
    <w:name w:val="ListLabel 48"/>
    <w:qFormat/>
    <w:rsid w:val="001C51D8"/>
    <w:rPr>
      <w:rFonts w:cs="Courier New"/>
    </w:rPr>
  </w:style>
  <w:style w:type="character" w:customStyle="1" w:styleId="ListLabel49">
    <w:name w:val="ListLabel 49"/>
    <w:qFormat/>
    <w:rsid w:val="001C51D8"/>
    <w:rPr>
      <w:rFonts w:ascii="Arial Narrow" w:hAnsi="Arial Narrow"/>
      <w:b/>
      <w:sz w:val="20"/>
      <w:lang w:val="es-UY"/>
    </w:rPr>
  </w:style>
  <w:style w:type="character" w:customStyle="1" w:styleId="ListLabel50">
    <w:name w:val="ListLabel 50"/>
    <w:qFormat/>
    <w:rsid w:val="001C51D8"/>
    <w:rPr>
      <w:rFonts w:ascii="Arial Narrow" w:hAnsi="Arial Narrow" w:cs="Symbol"/>
      <w:b/>
      <w:sz w:val="22"/>
    </w:rPr>
  </w:style>
  <w:style w:type="character" w:customStyle="1" w:styleId="ListLabel51">
    <w:name w:val="ListLabel 51"/>
    <w:qFormat/>
    <w:rsid w:val="001C51D8"/>
    <w:rPr>
      <w:rFonts w:ascii="Arial Narrow" w:hAnsi="Arial Narrow" w:cs="Courier New"/>
      <w:b/>
      <w:sz w:val="22"/>
    </w:rPr>
  </w:style>
  <w:style w:type="character" w:customStyle="1" w:styleId="ListLabel52">
    <w:name w:val="ListLabel 52"/>
    <w:qFormat/>
    <w:rsid w:val="001C51D8"/>
    <w:rPr>
      <w:rFonts w:ascii="Arial Narrow" w:hAnsi="Arial Narrow" w:cs="Wingdings"/>
      <w:sz w:val="22"/>
    </w:rPr>
  </w:style>
  <w:style w:type="character" w:customStyle="1" w:styleId="ListLabel53">
    <w:name w:val="ListLabel 53"/>
    <w:qFormat/>
    <w:rsid w:val="001C51D8"/>
    <w:rPr>
      <w:rFonts w:cs="Symbol"/>
    </w:rPr>
  </w:style>
  <w:style w:type="character" w:customStyle="1" w:styleId="ListLabel54">
    <w:name w:val="ListLabel 54"/>
    <w:qFormat/>
    <w:rsid w:val="001C51D8"/>
    <w:rPr>
      <w:rFonts w:cs="Courier New"/>
    </w:rPr>
  </w:style>
  <w:style w:type="character" w:customStyle="1" w:styleId="ListLabel55">
    <w:name w:val="ListLabel 55"/>
    <w:qFormat/>
    <w:rsid w:val="001C51D8"/>
    <w:rPr>
      <w:rFonts w:cs="Wingdings"/>
    </w:rPr>
  </w:style>
  <w:style w:type="character" w:customStyle="1" w:styleId="ListLabel56">
    <w:name w:val="ListLabel 56"/>
    <w:qFormat/>
    <w:rsid w:val="001C51D8"/>
    <w:rPr>
      <w:rFonts w:cs="Symbol"/>
    </w:rPr>
  </w:style>
  <w:style w:type="character" w:customStyle="1" w:styleId="ListLabel57">
    <w:name w:val="ListLabel 57"/>
    <w:qFormat/>
    <w:rsid w:val="001C51D8"/>
    <w:rPr>
      <w:rFonts w:cs="Courier New"/>
    </w:rPr>
  </w:style>
  <w:style w:type="character" w:customStyle="1" w:styleId="ListLabel58">
    <w:name w:val="ListLabel 58"/>
    <w:qFormat/>
    <w:rsid w:val="001C51D8"/>
    <w:rPr>
      <w:rFonts w:cs="Wingdings"/>
    </w:rPr>
  </w:style>
  <w:style w:type="paragraph" w:styleId="Ttulo">
    <w:name w:val="Title"/>
    <w:basedOn w:val="Normal"/>
    <w:next w:val="Textoindependiente"/>
    <w:qFormat/>
    <w:rsid w:val="001C51D8"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Textoindependiente">
    <w:name w:val="Body Text"/>
    <w:basedOn w:val="Normal"/>
    <w:rsid w:val="001C51D8"/>
    <w:pPr>
      <w:spacing w:after="120"/>
    </w:pPr>
  </w:style>
  <w:style w:type="paragraph" w:styleId="Lista">
    <w:name w:val="List"/>
    <w:basedOn w:val="Textoindependiente"/>
    <w:rsid w:val="001C51D8"/>
  </w:style>
  <w:style w:type="paragraph" w:customStyle="1" w:styleId="Caption">
    <w:name w:val="Caption"/>
    <w:basedOn w:val="Normal"/>
    <w:qFormat/>
    <w:rsid w:val="001C51D8"/>
    <w:pPr>
      <w:suppressLineNumbers/>
      <w:spacing w:before="120" w:after="120"/>
    </w:pPr>
    <w:rPr>
      <w:rFonts w:cs="Lucida Sans"/>
      <w:i/>
      <w:iCs/>
    </w:rPr>
  </w:style>
  <w:style w:type="paragraph" w:customStyle="1" w:styleId="ndice">
    <w:name w:val="Índice"/>
    <w:basedOn w:val="Normal"/>
    <w:qFormat/>
    <w:rsid w:val="001C51D8"/>
    <w:pPr>
      <w:suppressLineNumbers/>
    </w:pPr>
  </w:style>
  <w:style w:type="paragraph" w:customStyle="1" w:styleId="Encabezado1">
    <w:name w:val="Encabezado1"/>
    <w:basedOn w:val="Normal"/>
    <w:qFormat/>
    <w:rsid w:val="001C51D8"/>
    <w:pPr>
      <w:keepNext/>
      <w:spacing w:before="240" w:after="120"/>
    </w:pPr>
    <w:rPr>
      <w:rFonts w:ascii="Arial" w:hAnsi="Arial"/>
      <w:sz w:val="28"/>
      <w:szCs w:val="28"/>
    </w:rPr>
  </w:style>
  <w:style w:type="paragraph" w:customStyle="1" w:styleId="Etiqueta">
    <w:name w:val="Etiqueta"/>
    <w:basedOn w:val="Normal"/>
    <w:qFormat/>
    <w:rsid w:val="001C51D8"/>
    <w:pPr>
      <w:suppressLineNumbers/>
      <w:spacing w:before="120" w:after="120"/>
    </w:pPr>
    <w:rPr>
      <w:i/>
      <w:iCs/>
    </w:rPr>
  </w:style>
  <w:style w:type="paragraph" w:customStyle="1" w:styleId="Contenidodelatabla">
    <w:name w:val="Contenido de la tabla"/>
    <w:basedOn w:val="Normal"/>
    <w:qFormat/>
    <w:rsid w:val="001C51D8"/>
    <w:pPr>
      <w:suppressLineNumbers/>
    </w:pPr>
  </w:style>
  <w:style w:type="paragraph" w:customStyle="1" w:styleId="Default">
    <w:name w:val="Default"/>
    <w:basedOn w:val="Normal"/>
    <w:qFormat/>
    <w:rsid w:val="001C51D8"/>
    <w:rPr>
      <w:rFonts w:ascii="Caecilia" w:eastAsia="Caecilia" w:hAnsi="Caecilia" w:cs="Caecilia"/>
      <w:color w:val="000000"/>
    </w:rPr>
  </w:style>
  <w:style w:type="paragraph" w:customStyle="1" w:styleId="Encabezadodelatabla">
    <w:name w:val="Encabezado de la tabla"/>
    <w:basedOn w:val="Contenidodelatabla"/>
    <w:qFormat/>
    <w:rsid w:val="001C51D8"/>
    <w:pPr>
      <w:jc w:val="center"/>
    </w:pPr>
    <w:rPr>
      <w:b/>
      <w:bCs/>
    </w:rPr>
  </w:style>
  <w:style w:type="paragraph" w:customStyle="1" w:styleId="Header">
    <w:name w:val="Header"/>
    <w:basedOn w:val="Normal"/>
    <w:rsid w:val="001C51D8"/>
    <w:pPr>
      <w:suppressLineNumbers/>
      <w:tabs>
        <w:tab w:val="center" w:pos="4819"/>
        <w:tab w:val="right" w:pos="9638"/>
      </w:tabs>
    </w:pPr>
  </w:style>
  <w:style w:type="paragraph" w:customStyle="1" w:styleId="Footer">
    <w:name w:val="Footer"/>
    <w:basedOn w:val="Normal"/>
    <w:rsid w:val="001C51D8"/>
    <w:pPr>
      <w:suppressLineNumbers/>
      <w:tabs>
        <w:tab w:val="center" w:pos="4819"/>
        <w:tab w:val="right" w:pos="9638"/>
      </w:tabs>
    </w:pPr>
  </w:style>
  <w:style w:type="paragraph" w:styleId="Textonotapie">
    <w:name w:val="footnote text"/>
    <w:basedOn w:val="Normal"/>
    <w:qFormat/>
    <w:rsid w:val="001C51D8"/>
    <w:pPr>
      <w:suppressLineNumbers/>
      <w:ind w:left="283" w:hanging="283"/>
    </w:pPr>
    <w:rPr>
      <w:sz w:val="20"/>
      <w:szCs w:val="20"/>
    </w:rPr>
  </w:style>
  <w:style w:type="paragraph" w:styleId="Prrafodelista">
    <w:name w:val="List Paragraph"/>
    <w:basedOn w:val="Normal"/>
    <w:uiPriority w:val="34"/>
    <w:qFormat/>
    <w:rsid w:val="009D68AA"/>
    <w:pPr>
      <w:widowControl/>
      <w:suppressAutoHyphens w:val="0"/>
      <w:spacing w:after="200" w:line="276" w:lineRule="auto"/>
      <w:ind w:left="720"/>
      <w:contextualSpacing/>
    </w:pPr>
    <w:rPr>
      <w:rFonts w:ascii="Calibri" w:eastAsia="Calibri" w:hAnsi="Calibri" w:cs="Times New Roman"/>
      <w:sz w:val="22"/>
      <w:szCs w:val="22"/>
      <w:lang w:eastAsia="en-US" w:bidi="ar-SA"/>
    </w:rPr>
  </w:style>
  <w:style w:type="paragraph" w:customStyle="1" w:styleId="Ttulodelatabla">
    <w:name w:val="Título de la tabla"/>
    <w:basedOn w:val="Contenidodelatabla"/>
    <w:qFormat/>
    <w:rsid w:val="001C51D8"/>
  </w:style>
  <w:style w:type="table" w:styleId="Tablaconcuadrcula">
    <w:name w:val="Table Grid"/>
    <w:basedOn w:val="Tablanormal"/>
    <w:uiPriority w:val="59"/>
    <w:rsid w:val="001F1FC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5">
    <w:name w:val="Plain Table 5"/>
    <w:basedOn w:val="Tablanormal"/>
    <w:uiPriority w:val="31"/>
    <w:qFormat/>
    <w:rsid w:val="0038228F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sz w:val="26"/>
      </w:rPr>
      <w:tblPr/>
      <w:tcPr>
        <w:tcBorders>
          <w:bottom w:val="single" w:sz="4" w:space="0" w:color="7F7F7F"/>
        </w:tcBorders>
        <w:shd w:val="clear" w:color="auto" w:fill="FFFFFF"/>
      </w:tcPr>
    </w:tblStylePr>
    <w:tblStylePr w:type="lastRow">
      <w:rPr>
        <w:i/>
        <w:sz w:val="26"/>
      </w:rPr>
      <w:tblPr/>
      <w:tcPr>
        <w:tcBorders>
          <w:top w:val="single" w:sz="4" w:space="0" w:color="7F7F7F"/>
        </w:tcBorders>
        <w:shd w:val="clear" w:color="auto" w:fill="FFFFFF"/>
      </w:tcPr>
    </w:tblStylePr>
    <w:tblStylePr w:type="firstCol">
      <w:pPr>
        <w:jc w:val="right"/>
      </w:pPr>
      <w:rPr>
        <w:i/>
        <w:sz w:val="26"/>
      </w:rPr>
      <w:tblPr/>
      <w:tcPr>
        <w:tcBorders>
          <w:right w:val="single" w:sz="4" w:space="0" w:color="7F7F7F"/>
        </w:tcBorders>
        <w:shd w:val="clear" w:color="auto" w:fill="FFFFFF"/>
      </w:tcPr>
    </w:tblStylePr>
    <w:tblStylePr w:type="lastCol">
      <w:rPr>
        <w:i/>
        <w:sz w:val="26"/>
      </w:rPr>
      <w:tblPr/>
      <w:tcPr>
        <w:tcBorders>
          <w:left w:val="single" w:sz="4" w:space="0" w:color="7F7F7F"/>
        </w:tcBorders>
        <w:shd w:val="clear" w:color="auto" w:fill="FFFFFF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PlainTable4">
    <w:name w:val="Plain Table 4"/>
    <w:basedOn w:val="Tablanormal"/>
    <w:uiPriority w:val="21"/>
    <w:qFormat/>
    <w:rsid w:val="0038228F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PlainTable2">
    <w:name w:val="Plain Table 2"/>
    <w:basedOn w:val="Tablanormal"/>
    <w:uiPriority w:val="73"/>
    <w:rsid w:val="0038228F"/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2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1Horz">
      <w:tblPr/>
      <w:tcPr>
        <w:tcBorders>
          <w:top w:val="single" w:sz="4" w:space="0" w:color="7F7F7F"/>
          <w:bottom w:val="single" w:sz="4" w:space="0" w:color="7F7F7F"/>
        </w:tcBorders>
      </w:tcPr>
    </w:tblStylePr>
  </w:style>
  <w:style w:type="table" w:customStyle="1" w:styleId="PlainTable1">
    <w:name w:val="Plain Table 1"/>
    <w:basedOn w:val="Tablanormal"/>
    <w:uiPriority w:val="72"/>
    <w:rsid w:val="0038228F"/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PlainTable3">
    <w:name w:val="Plain Table 3"/>
    <w:basedOn w:val="Tablanormal"/>
    <w:uiPriority w:val="19"/>
    <w:qFormat/>
    <w:rsid w:val="0038228F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ap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customStyle="1" w:styleId="GridTable1Light">
    <w:name w:val="Grid Table 1 Light"/>
    <w:basedOn w:val="Tablanormal"/>
    <w:uiPriority w:val="33"/>
    <w:qFormat/>
    <w:rsid w:val="00202BDF"/>
    <w:tblPr>
      <w:tblStyleRowBandSize w:val="1"/>
      <w:tblStyleColBandSize w:val="1"/>
      <w:tblInd w:w="0" w:type="dxa"/>
      <w:tblBorders>
        <w:top w:val="single" w:sz="4" w:space="0" w:color="999999"/>
        <w:left w:val="single" w:sz="4" w:space="0" w:color="999999"/>
        <w:bottom w:val="single" w:sz="4" w:space="0" w:color="999999"/>
        <w:right w:val="single" w:sz="4" w:space="0" w:color="999999"/>
        <w:insideH w:val="single" w:sz="4" w:space="0" w:color="999999"/>
        <w:insideV w:val="single" w:sz="4" w:space="0" w:color="9999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666666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6D51C439-EC23-464A-949D-6057780CAF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984</Words>
  <Characters>5412</Characters>
  <Application>Microsoft Office Word</Application>
  <DocSecurity>0</DocSecurity>
  <Lines>45</Lines>
  <Paragraphs>12</Paragraphs>
  <ScaleCrop>false</ScaleCrop>
  <Company>Medicina</Company>
  <LinksUpToDate>false</LinksUpToDate>
  <CharactersWithSpaces>6384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José Santiago</dc:creator>
  <cp:lastModifiedBy>HC148sec</cp:lastModifiedBy>
  <cp:revision>2</cp:revision>
  <cp:lastPrinted>2020-02-17T12:06:00Z</cp:lastPrinted>
  <dcterms:created xsi:type="dcterms:W3CDTF">2023-04-12T16:42:00Z</dcterms:created>
  <dcterms:modified xsi:type="dcterms:W3CDTF">2023-04-12T16:42:00Z</dcterms:modified>
  <dc:language>es-UY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Medicina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Mendeley Citation Style_1">
    <vt:lpwstr>http://www.zotero.org/styles/national-library-of-medicine</vt:lpwstr>
  </property>
  <property fmtid="{D5CDD505-2E9C-101B-9397-08002B2CF9AE}" pid="8" name="Mendeley Document_1">
    <vt:lpwstr>True</vt:lpwstr>
  </property>
  <property fmtid="{D5CDD505-2E9C-101B-9397-08002B2CF9AE}" pid="9" name="Mendeley Recent Style Id 0_1">
    <vt:lpwstr>http://www.zotero.org/styles/american-medical-association</vt:lpwstr>
  </property>
  <property fmtid="{D5CDD505-2E9C-101B-9397-08002B2CF9AE}" pid="10" name="Mendeley Recent Style Id 1_1">
    <vt:lpwstr>http://www.zotero.org/styles/american-political-science-association</vt:lpwstr>
  </property>
  <property fmtid="{D5CDD505-2E9C-101B-9397-08002B2CF9AE}" pid="11" name="Mendeley Recent Style Id 2_1">
    <vt:lpwstr>http://www.zotero.org/styles/apa</vt:lpwstr>
  </property>
  <property fmtid="{D5CDD505-2E9C-101B-9397-08002B2CF9AE}" pid="12" name="Mendeley Recent Style Id 3_1">
    <vt:lpwstr>http://www.zotero.org/styles/american-sociological-association</vt:lpwstr>
  </property>
  <property fmtid="{D5CDD505-2E9C-101B-9397-08002B2CF9AE}" pid="13" name="Mendeley Recent Style Id 4_1">
    <vt:lpwstr>http://www.zotero.org/styles/harvard1</vt:lpwstr>
  </property>
  <property fmtid="{D5CDD505-2E9C-101B-9397-08002B2CF9AE}" pid="14" name="Mendeley Recent Style Id 5_1">
    <vt:lpwstr>http://www.zotero.org/styles/ieee</vt:lpwstr>
  </property>
  <property fmtid="{D5CDD505-2E9C-101B-9397-08002B2CF9AE}" pid="15" name="Mendeley Recent Style Id 6_1">
    <vt:lpwstr>http://www.zotero.org/styles/modern-humanities-research-association</vt:lpwstr>
  </property>
  <property fmtid="{D5CDD505-2E9C-101B-9397-08002B2CF9AE}" pid="16" name="Mendeley Recent Style Id 7_1">
    <vt:lpwstr>http://www.zotero.org/styles/national-library-of-medicine</vt:lpwstr>
  </property>
  <property fmtid="{D5CDD505-2E9C-101B-9397-08002B2CF9AE}" pid="17" name="Mendeley Recent Style Id 8_1">
    <vt:lpwstr>http://www.zotero.org/styles/nature</vt:lpwstr>
  </property>
  <property fmtid="{D5CDD505-2E9C-101B-9397-08002B2CF9AE}" pid="18" name="Mendeley Recent Style Id 9_1">
    <vt:lpwstr>http://www.zotero.org/styles/vancouver</vt:lpwstr>
  </property>
  <property fmtid="{D5CDD505-2E9C-101B-9397-08002B2CF9AE}" pid="19" name="Mendeley Recent Style Name 0_1">
    <vt:lpwstr>American Medical Association</vt:lpwstr>
  </property>
  <property fmtid="{D5CDD505-2E9C-101B-9397-08002B2CF9AE}" pid="20" name="Mendeley Recent Style Name 1_1">
    <vt:lpwstr>American Political Science Association</vt:lpwstr>
  </property>
  <property fmtid="{D5CDD505-2E9C-101B-9397-08002B2CF9AE}" pid="21" name="Mendeley Recent Style Name 2_1">
    <vt:lpwstr>American Psychological Association 6th edition</vt:lpwstr>
  </property>
  <property fmtid="{D5CDD505-2E9C-101B-9397-08002B2CF9AE}" pid="22" name="Mendeley Recent Style Name 3_1">
    <vt:lpwstr>American Sociological Association</vt:lpwstr>
  </property>
  <property fmtid="{D5CDD505-2E9C-101B-9397-08002B2CF9AE}" pid="23" name="Mendeley Recent Style Name 4_1">
    <vt:lpwstr>Harvard reference format 1 (deprecated)</vt:lpwstr>
  </property>
  <property fmtid="{D5CDD505-2E9C-101B-9397-08002B2CF9AE}" pid="24" name="Mendeley Recent Style Name 5_1">
    <vt:lpwstr>IEEE</vt:lpwstr>
  </property>
  <property fmtid="{D5CDD505-2E9C-101B-9397-08002B2CF9AE}" pid="25" name="Mendeley Recent Style Name 6_1">
    <vt:lpwstr>Modern Humanities Research Association 3rd edition (note with bibliography)</vt:lpwstr>
  </property>
  <property fmtid="{D5CDD505-2E9C-101B-9397-08002B2CF9AE}" pid="26" name="Mendeley Recent Style Name 7_1">
    <vt:lpwstr>National Library of Medicine</vt:lpwstr>
  </property>
  <property fmtid="{D5CDD505-2E9C-101B-9397-08002B2CF9AE}" pid="27" name="Mendeley Recent Style Name 8_1">
    <vt:lpwstr>Nature</vt:lpwstr>
  </property>
  <property fmtid="{D5CDD505-2E9C-101B-9397-08002B2CF9AE}" pid="28" name="Mendeley Recent Style Name 9_1">
    <vt:lpwstr>Vancouver</vt:lpwstr>
  </property>
  <property fmtid="{D5CDD505-2E9C-101B-9397-08002B2CF9AE}" pid="29" name="Mendeley Unique User Id_1">
    <vt:lpwstr>c45fae5c-51c0-3a21-a2f3-45ff6411d243</vt:lpwstr>
  </property>
  <property fmtid="{D5CDD505-2E9C-101B-9397-08002B2CF9AE}" pid="30" name="ScaleCrop">
    <vt:bool>false</vt:bool>
  </property>
  <property fmtid="{D5CDD505-2E9C-101B-9397-08002B2CF9AE}" pid="31" name="ShareDoc">
    <vt:bool>false</vt:bool>
  </property>
</Properties>
</file>